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68A4" w14:textId="7FDB6CF5" w:rsidR="00DE0857" w:rsidRPr="00DE0857" w:rsidRDefault="003A05F2" w:rsidP="00DE0857">
      <w:pPr>
        <w:rPr>
          <w:rFonts w:cs="Arial"/>
          <w:b/>
          <w:bCs/>
          <w:sz w:val="56"/>
          <w:szCs w:val="52"/>
          <w:u w:val="single"/>
        </w:rPr>
      </w:pPr>
      <w:r>
        <w:rPr>
          <w:rFonts w:cs="Arial"/>
          <w:b/>
          <w:bCs/>
          <w:noProof/>
          <w:sz w:val="56"/>
          <w:szCs w:val="52"/>
          <w:u w:val="single"/>
        </w:rPr>
        <w:drawing>
          <wp:anchor distT="0" distB="0" distL="114300" distR="114300" simplePos="0" relativeHeight="251656191" behindDoc="0" locked="0" layoutInCell="1" allowOverlap="1" wp14:anchorId="478B0436" wp14:editId="22460CED">
            <wp:simplePos x="0" y="0"/>
            <wp:positionH relativeFrom="column">
              <wp:posOffset>4621626</wp:posOffset>
            </wp:positionH>
            <wp:positionV relativeFrom="paragraph">
              <wp:posOffset>0</wp:posOffset>
            </wp:positionV>
            <wp:extent cx="1665565" cy="16764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5565" cy="1676400"/>
                    </a:xfrm>
                    <a:prstGeom prst="rect">
                      <a:avLst/>
                    </a:prstGeom>
                    <a:noFill/>
                    <a:ln>
                      <a:noFill/>
                    </a:ln>
                  </pic:spPr>
                </pic:pic>
              </a:graphicData>
            </a:graphic>
          </wp:anchor>
        </w:drawing>
      </w:r>
      <w:r>
        <w:rPr>
          <w:rFonts w:cs="Arial"/>
          <w:b/>
          <w:bCs/>
          <w:sz w:val="56"/>
          <w:szCs w:val="52"/>
          <w:u w:val="single"/>
        </w:rPr>
        <w:t>Your Town Your Voice</w:t>
      </w:r>
      <w:r w:rsidR="00022A3C">
        <w:rPr>
          <w:rFonts w:cs="Arial"/>
          <w:b/>
          <w:bCs/>
          <w:sz w:val="56"/>
          <w:szCs w:val="52"/>
          <w:u w:val="single"/>
        </w:rPr>
        <w:t xml:space="preserve"> 2023</w:t>
      </w:r>
    </w:p>
    <w:p w14:paraId="2C585D92" w14:textId="77777777" w:rsidR="00BA3EAF" w:rsidRPr="00BA3EAF" w:rsidRDefault="00BA3EAF" w:rsidP="00632D0F">
      <w:pPr>
        <w:jc w:val="both"/>
        <w:rPr>
          <w:lang w:eastAsia="en-GB"/>
        </w:rPr>
      </w:pPr>
      <w:r w:rsidRPr="00BA3EAF">
        <w:rPr>
          <w:lang w:eastAsia="en-GB"/>
        </w:rPr>
        <w:t>Your Town Your Voice was launched as Weston Town Council's annual community consultation programme, designed to give residents a direct opportunity to influence Council priorities, service delivery and future budget decisions.</w:t>
      </w:r>
    </w:p>
    <w:p w14:paraId="550A7497" w14:textId="77777777" w:rsidR="00BA3EAF" w:rsidRPr="00BA3EAF" w:rsidRDefault="00BA3EAF" w:rsidP="00BA3EAF">
      <w:pPr>
        <w:rPr>
          <w:lang w:eastAsia="en-GB"/>
        </w:rPr>
      </w:pPr>
      <w:r w:rsidRPr="00BA3EAF">
        <w:rPr>
          <w:lang w:eastAsia="en-GB"/>
        </w:rPr>
        <w:t>The consultation was structured around the Council's five strategic pillars:</w:t>
      </w:r>
    </w:p>
    <w:p w14:paraId="0D27BACC" w14:textId="77777777" w:rsidR="00BA3EAF" w:rsidRPr="00BA3EAF" w:rsidRDefault="00BA3EAF" w:rsidP="00BA3EAF">
      <w:pPr>
        <w:pStyle w:val="ListParagraph"/>
        <w:numPr>
          <w:ilvl w:val="0"/>
          <w:numId w:val="12"/>
        </w:numPr>
        <w:rPr>
          <w:lang w:eastAsia="en-GB"/>
        </w:rPr>
      </w:pPr>
      <w:r w:rsidRPr="00BA3EAF">
        <w:rPr>
          <w:lang w:eastAsia="en-GB"/>
        </w:rPr>
        <w:t xml:space="preserve">Weston View </w:t>
      </w:r>
    </w:p>
    <w:p w14:paraId="4835D3D7" w14:textId="77777777" w:rsidR="00BA3EAF" w:rsidRPr="00BA3EAF" w:rsidRDefault="00BA3EAF" w:rsidP="00BA3EAF">
      <w:pPr>
        <w:pStyle w:val="ListParagraph"/>
        <w:numPr>
          <w:ilvl w:val="0"/>
          <w:numId w:val="12"/>
        </w:numPr>
        <w:rPr>
          <w:lang w:eastAsia="en-GB"/>
        </w:rPr>
      </w:pPr>
      <w:r w:rsidRPr="00BA3EAF">
        <w:rPr>
          <w:lang w:eastAsia="en-GB"/>
        </w:rPr>
        <w:t xml:space="preserve">Cleaner &amp; Greener </w:t>
      </w:r>
    </w:p>
    <w:p w14:paraId="540CADA1" w14:textId="77777777" w:rsidR="00BA3EAF" w:rsidRPr="00BA3EAF" w:rsidRDefault="00BA3EAF" w:rsidP="00BA3EAF">
      <w:pPr>
        <w:pStyle w:val="ListParagraph"/>
        <w:numPr>
          <w:ilvl w:val="0"/>
          <w:numId w:val="12"/>
        </w:numPr>
        <w:rPr>
          <w:lang w:eastAsia="en-GB"/>
        </w:rPr>
      </w:pPr>
      <w:r w:rsidRPr="00BA3EAF">
        <w:rPr>
          <w:lang w:eastAsia="en-GB"/>
        </w:rPr>
        <w:t xml:space="preserve">Healthier &amp; Happier </w:t>
      </w:r>
    </w:p>
    <w:p w14:paraId="056DE11E" w14:textId="77777777" w:rsidR="00BA3EAF" w:rsidRPr="00BA3EAF" w:rsidRDefault="00BA3EAF" w:rsidP="00BA3EAF">
      <w:pPr>
        <w:pStyle w:val="ListParagraph"/>
        <w:numPr>
          <w:ilvl w:val="0"/>
          <w:numId w:val="12"/>
        </w:numPr>
        <w:rPr>
          <w:lang w:eastAsia="en-GB"/>
        </w:rPr>
      </w:pPr>
      <w:r w:rsidRPr="00BA3EAF">
        <w:rPr>
          <w:lang w:eastAsia="en-GB"/>
        </w:rPr>
        <w:t xml:space="preserve">A Bright Future </w:t>
      </w:r>
    </w:p>
    <w:p w14:paraId="6361F764" w14:textId="77777777" w:rsidR="00BA3EAF" w:rsidRPr="00BA3EAF" w:rsidRDefault="00BA3EAF" w:rsidP="00BA3EAF">
      <w:pPr>
        <w:pStyle w:val="ListParagraph"/>
        <w:numPr>
          <w:ilvl w:val="0"/>
          <w:numId w:val="12"/>
        </w:numPr>
        <w:rPr>
          <w:lang w:eastAsia="en-GB"/>
        </w:rPr>
      </w:pPr>
      <w:r w:rsidRPr="00BA3EAF">
        <w:rPr>
          <w:lang w:eastAsia="en-GB"/>
        </w:rPr>
        <w:t xml:space="preserve">Heritage, Arts &amp; Culture </w:t>
      </w:r>
    </w:p>
    <w:p w14:paraId="405C99B6" w14:textId="77777777" w:rsidR="00BA3EAF" w:rsidRPr="00BA3EAF" w:rsidRDefault="00BA3EAF" w:rsidP="00BA3EAF">
      <w:pPr>
        <w:rPr>
          <w:lang w:eastAsia="en-GB"/>
        </w:rPr>
      </w:pPr>
      <w:r w:rsidRPr="00BA3EAF">
        <w:rPr>
          <w:lang w:eastAsia="en-GB"/>
        </w:rPr>
        <w:t>and combined an online survey with face-to-face community engagement sessions.</w:t>
      </w:r>
    </w:p>
    <w:p w14:paraId="22ACF572" w14:textId="256FAF75" w:rsidR="00DC1417" w:rsidRPr="00EA0F4B" w:rsidRDefault="00632D0F" w:rsidP="00DC1417">
      <w:pPr>
        <w:rPr>
          <w:b/>
          <w:bCs/>
          <w:sz w:val="28"/>
          <w:szCs w:val="24"/>
          <w:u w:val="single"/>
          <w:lang w:eastAsia="en-GB"/>
        </w:rPr>
      </w:pPr>
      <w:r w:rsidRPr="00EA0F4B">
        <w:rPr>
          <w:noProof/>
          <w:sz w:val="28"/>
          <w:szCs w:val="24"/>
          <w:lang w:eastAsia="en-GB"/>
        </w:rPr>
        <mc:AlternateContent>
          <mc:Choice Requires="wps">
            <w:drawing>
              <wp:anchor distT="0" distB="0" distL="114300" distR="114300" simplePos="0" relativeHeight="251657216" behindDoc="0" locked="0" layoutInCell="1" allowOverlap="1" wp14:anchorId="579A828B" wp14:editId="74888AC8">
                <wp:simplePos x="0" y="0"/>
                <wp:positionH relativeFrom="column">
                  <wp:posOffset>-95885</wp:posOffset>
                </wp:positionH>
                <wp:positionV relativeFrom="paragraph">
                  <wp:posOffset>345914</wp:posOffset>
                </wp:positionV>
                <wp:extent cx="1475740" cy="1475740"/>
                <wp:effectExtent l="0" t="0" r="10160" b="10160"/>
                <wp:wrapNone/>
                <wp:docPr id="1" name="Oval 1"/>
                <wp:cNvGraphicFramePr/>
                <a:graphic xmlns:a="http://schemas.openxmlformats.org/drawingml/2006/main">
                  <a:graphicData uri="http://schemas.microsoft.com/office/word/2010/wordprocessingShape">
                    <wps:wsp>
                      <wps:cNvSpPr/>
                      <wps:spPr>
                        <a:xfrm>
                          <a:off x="0" y="0"/>
                          <a:ext cx="1475740" cy="1475740"/>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302B4D" w14:textId="101567C0" w:rsidR="00DC1417" w:rsidRPr="003A05F2" w:rsidRDefault="00BA3EAF" w:rsidP="00DC1417">
                            <w:pPr>
                              <w:jc w:val="center"/>
                              <w:rPr>
                                <w:color w:val="000000" w:themeColor="text1"/>
                              </w:rPr>
                            </w:pPr>
                            <w:r>
                              <w:rPr>
                                <w:color w:val="000000" w:themeColor="text1"/>
                              </w:rPr>
                              <w:t>516</w:t>
                            </w:r>
                          </w:p>
                          <w:p w14:paraId="034AE51C" w14:textId="44FC43C8" w:rsidR="00DC1417" w:rsidRPr="003A05F2" w:rsidRDefault="003A05F2" w:rsidP="00DC1417">
                            <w:pPr>
                              <w:jc w:val="center"/>
                              <w:rPr>
                                <w:color w:val="000000" w:themeColor="text1"/>
                              </w:rPr>
                            </w:pPr>
                            <w:r w:rsidRPr="003A05F2">
                              <w:rPr>
                                <w:color w:val="000000" w:themeColor="text1"/>
                              </w:rPr>
                              <w:t>Survey Responses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9A828B" id="Oval 1" o:spid="_x0000_s1026" style="position:absolute;margin-left:-7.55pt;margin-top:27.25pt;width:116.2pt;height:1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" fillcolor="#1fd2ff" strokecolor="#1fd2ff" strokeweight="1pt">
                <v:stroke joinstyle="miter"/>
                <v:textbox>
                  <w:txbxContent>
                    <w:p w14:paraId="6A302B4D" w14:textId="101567C0" w:rsidR="00DC1417" w:rsidRPr="003A05F2" w:rsidRDefault="00BA3EAF" w:rsidP="00DC1417">
                      <w:pPr>
                        <w:jc w:val="center"/>
                        <w:rPr>
                          <w:color w:val="000000" w:themeColor="text1"/>
                        </w:rPr>
                      </w:pPr>
                      <w:r>
                        <w:rPr>
                          <w:color w:val="000000" w:themeColor="text1"/>
                        </w:rPr>
                        <w:t>516</w:t>
                      </w:r>
                    </w:p>
                    <w:p w14:paraId="034AE51C" w14:textId="44FC43C8" w:rsidR="00DC1417" w:rsidRPr="003A05F2" w:rsidRDefault="003A05F2" w:rsidP="00DC1417">
                      <w:pPr>
                        <w:jc w:val="center"/>
                        <w:rPr>
                          <w:color w:val="000000" w:themeColor="text1"/>
                        </w:rPr>
                      </w:pPr>
                      <w:r w:rsidRPr="003A05F2">
                        <w:rPr>
                          <w:color w:val="000000" w:themeColor="text1"/>
                        </w:rPr>
                        <w:t>Survey Responses</w:t>
                      </w:r>
                    </w:p>
                  </w:txbxContent>
                </v:textbox>
              </v:oval>
            </w:pict>
          </mc:Fallback>
        </mc:AlternateContent>
      </w:r>
      <w:r w:rsidR="00DC1417" w:rsidRPr="00EA0F4B">
        <w:rPr>
          <w:b/>
          <w:bCs/>
          <w:sz w:val="28"/>
          <w:szCs w:val="24"/>
          <w:u w:val="single"/>
          <w:lang w:eastAsia="en-GB"/>
        </w:rPr>
        <w:t>Impact at a glance</w:t>
      </w:r>
    </w:p>
    <w:p w14:paraId="19016BA4" w14:textId="7791CBCA" w:rsidR="00DC1417" w:rsidRDefault="00632D0F" w:rsidP="00DC1417">
      <w:pPr>
        <w:rPr>
          <w:lang w:eastAsia="en-GB"/>
          <w14:ligatures w14:val="none"/>
        </w:rPr>
      </w:pPr>
      <w:r>
        <w:rPr>
          <w:noProof/>
          <w:lang w:eastAsia="en-GB"/>
        </w:rPr>
        <mc:AlternateContent>
          <mc:Choice Requires="wps">
            <w:drawing>
              <wp:anchor distT="0" distB="0" distL="114300" distR="114300" simplePos="0" relativeHeight="251664384" behindDoc="0" locked="0" layoutInCell="1" allowOverlap="1" wp14:anchorId="01C0C6DE" wp14:editId="3B94B1AD">
                <wp:simplePos x="0" y="0"/>
                <wp:positionH relativeFrom="column">
                  <wp:posOffset>4456430</wp:posOffset>
                </wp:positionH>
                <wp:positionV relativeFrom="paragraph">
                  <wp:posOffset>20955</wp:posOffset>
                </wp:positionV>
                <wp:extent cx="1475740" cy="1475740"/>
                <wp:effectExtent l="0" t="0" r="10160" b="10160"/>
                <wp:wrapNone/>
                <wp:docPr id="7" name="Oval 7"/>
                <wp:cNvGraphicFramePr/>
                <a:graphic xmlns:a="http://schemas.openxmlformats.org/drawingml/2006/main">
                  <a:graphicData uri="http://schemas.microsoft.com/office/word/2010/wordprocessingShape">
                    <wps:wsp>
                      <wps:cNvSpPr/>
                      <wps:spPr>
                        <a:xfrm>
                          <a:off x="0" y="0"/>
                          <a:ext cx="1475740" cy="1475740"/>
                        </a:xfrm>
                        <a:prstGeom prst="ellipse">
                          <a:avLst/>
                        </a:prstGeom>
                        <a:solidFill>
                          <a:srgbClr val="FED120"/>
                        </a:solidFill>
                        <a:ln>
                          <a:solidFill>
                            <a:srgbClr val="FED12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B3B04B" w14:textId="606D3F71" w:rsidR="003A05F2" w:rsidRPr="003A05F2" w:rsidRDefault="003A05F2" w:rsidP="003A05F2">
                            <w:pPr>
                              <w:jc w:val="center"/>
                              <w:rPr>
                                <w:color w:val="000000" w:themeColor="text1"/>
                              </w:rPr>
                            </w:pPr>
                            <w:r w:rsidRPr="003A05F2">
                              <w:rPr>
                                <w:color w:val="000000" w:themeColor="text1"/>
                              </w:rPr>
                              <w:t>5</w:t>
                            </w:r>
                          </w:p>
                          <w:p w14:paraId="067EF255" w14:textId="290D0E01" w:rsidR="003A05F2" w:rsidRPr="003A05F2" w:rsidRDefault="003A05F2" w:rsidP="003A05F2">
                            <w:pPr>
                              <w:jc w:val="center"/>
                              <w:rPr>
                                <w:color w:val="000000" w:themeColor="text1"/>
                              </w:rPr>
                            </w:pPr>
                            <w:r w:rsidRPr="003A05F2">
                              <w:rPr>
                                <w:color w:val="000000" w:themeColor="text1"/>
                              </w:rPr>
                              <w:t>Strategic Pillars Explored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C0C6DE" id="Oval 7" o:spid="_x0000_s1027" style="position:absolute;margin-left:350.9pt;margin-top:1.65pt;width:116.2pt;height:1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" fillcolor="#fed120" strokecolor="#fed120" strokeweight="1pt">
                <v:stroke joinstyle="miter"/>
                <v:textbox>
                  <w:txbxContent>
                    <w:p w14:paraId="16B3B04B" w14:textId="606D3F71" w:rsidR="003A05F2" w:rsidRPr="003A05F2" w:rsidRDefault="003A05F2" w:rsidP="003A05F2">
                      <w:pPr>
                        <w:jc w:val="center"/>
                        <w:rPr>
                          <w:color w:val="000000" w:themeColor="text1"/>
                        </w:rPr>
                      </w:pPr>
                      <w:r w:rsidRPr="003A05F2">
                        <w:rPr>
                          <w:color w:val="000000" w:themeColor="text1"/>
                        </w:rPr>
                        <w:t>5</w:t>
                      </w:r>
                    </w:p>
                    <w:p w14:paraId="067EF255" w14:textId="290D0E01" w:rsidR="003A05F2" w:rsidRPr="003A05F2" w:rsidRDefault="003A05F2" w:rsidP="003A05F2">
                      <w:pPr>
                        <w:jc w:val="center"/>
                        <w:rPr>
                          <w:color w:val="000000" w:themeColor="text1"/>
                        </w:rPr>
                      </w:pPr>
                      <w:r w:rsidRPr="003A05F2">
                        <w:rPr>
                          <w:color w:val="000000" w:themeColor="text1"/>
                        </w:rPr>
                        <w:t>Strategic Pillars Explored</w:t>
                      </w:r>
                    </w:p>
                  </w:txbxContent>
                </v:textbox>
              </v:oval>
            </w:pict>
          </mc:Fallback>
        </mc:AlternateContent>
      </w:r>
      <w:r>
        <w:rPr>
          <w:noProof/>
          <w:lang w:eastAsia="en-GB"/>
        </w:rPr>
        <mc:AlternateContent>
          <mc:Choice Requires="wps">
            <w:drawing>
              <wp:anchor distT="0" distB="0" distL="114300" distR="114300" simplePos="0" relativeHeight="251661312" behindDoc="0" locked="0" layoutInCell="1" allowOverlap="1" wp14:anchorId="79ED94C0" wp14:editId="4859E435">
                <wp:simplePos x="0" y="0"/>
                <wp:positionH relativeFrom="column">
                  <wp:posOffset>2939415</wp:posOffset>
                </wp:positionH>
                <wp:positionV relativeFrom="paragraph">
                  <wp:posOffset>20955</wp:posOffset>
                </wp:positionV>
                <wp:extent cx="1475740" cy="1475740"/>
                <wp:effectExtent l="0" t="0" r="10160" b="10160"/>
                <wp:wrapNone/>
                <wp:docPr id="4" name="Oval 4"/>
                <wp:cNvGraphicFramePr/>
                <a:graphic xmlns:a="http://schemas.openxmlformats.org/drawingml/2006/main">
                  <a:graphicData uri="http://schemas.microsoft.com/office/word/2010/wordprocessingShape">
                    <wps:wsp>
                      <wps:cNvSpPr/>
                      <wps:spPr>
                        <a:xfrm>
                          <a:off x="0" y="0"/>
                          <a:ext cx="1475740" cy="1475740"/>
                        </a:xfrm>
                        <a:prstGeom prst="ellipse">
                          <a:avLst/>
                        </a:prstGeom>
                        <a:solidFill>
                          <a:srgbClr val="1FD2D2"/>
                        </a:solidFill>
                        <a:ln>
                          <a:solidFill>
                            <a:srgbClr val="1F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7C9069" w14:textId="374D7F80" w:rsidR="00DC1417" w:rsidRPr="003A05F2" w:rsidRDefault="003A05F2" w:rsidP="00DC1417">
                            <w:pPr>
                              <w:jc w:val="center"/>
                              <w:rPr>
                                <w:color w:val="000000" w:themeColor="text1"/>
                              </w:rPr>
                            </w:pPr>
                            <w:r w:rsidRPr="003A05F2">
                              <w:rPr>
                                <w:color w:val="000000" w:themeColor="text1"/>
                              </w:rPr>
                              <w:t>20</w:t>
                            </w:r>
                            <w:r w:rsidR="00DC1417" w:rsidRPr="003A05F2">
                              <w:rPr>
                                <w:color w:val="000000" w:themeColor="text1"/>
                              </w:rPr>
                              <w:t xml:space="preserve"> </w:t>
                            </w:r>
                          </w:p>
                          <w:p w14:paraId="16899BD0" w14:textId="3DEC9500" w:rsidR="00DC1417" w:rsidRPr="003A05F2" w:rsidRDefault="003A05F2" w:rsidP="00DC1417">
                            <w:pPr>
                              <w:jc w:val="center"/>
                              <w:rPr>
                                <w:color w:val="000000" w:themeColor="text1"/>
                              </w:rPr>
                            </w:pPr>
                            <w:r w:rsidRPr="003A05F2">
                              <w:rPr>
                                <w:color w:val="000000" w:themeColor="text1"/>
                              </w:rPr>
                              <w:t>Service Areas Reviewed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ED94C0" id="Oval 4" o:spid="_x0000_s1028" style="position:absolute;margin-left:231.45pt;margin-top:1.65pt;width:116.2pt;height:1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" fillcolor="#1fd2d2" strokecolor="#1fd2d2" strokeweight="1pt">
                <v:stroke joinstyle="miter"/>
                <v:textbox>
                  <w:txbxContent>
                    <w:p w14:paraId="717C9069" w14:textId="374D7F80" w:rsidR="00DC1417" w:rsidRPr="003A05F2" w:rsidRDefault="003A05F2" w:rsidP="00DC1417">
                      <w:pPr>
                        <w:jc w:val="center"/>
                        <w:rPr>
                          <w:color w:val="000000" w:themeColor="text1"/>
                        </w:rPr>
                      </w:pPr>
                      <w:r w:rsidRPr="003A05F2">
                        <w:rPr>
                          <w:color w:val="000000" w:themeColor="text1"/>
                        </w:rPr>
                        <w:t>20</w:t>
                      </w:r>
                      <w:r w:rsidR="00DC1417" w:rsidRPr="003A05F2">
                        <w:rPr>
                          <w:color w:val="000000" w:themeColor="text1"/>
                        </w:rPr>
                        <w:t xml:space="preserve"> </w:t>
                      </w:r>
                    </w:p>
                    <w:p w14:paraId="16899BD0" w14:textId="3DEC9500" w:rsidR="00DC1417" w:rsidRPr="003A05F2" w:rsidRDefault="003A05F2" w:rsidP="00DC1417">
                      <w:pPr>
                        <w:jc w:val="center"/>
                        <w:rPr>
                          <w:color w:val="000000" w:themeColor="text1"/>
                        </w:rPr>
                      </w:pPr>
                      <w:r w:rsidRPr="003A05F2">
                        <w:rPr>
                          <w:color w:val="000000" w:themeColor="text1"/>
                        </w:rPr>
                        <w:t>Service Areas Reviewed</w:t>
                      </w:r>
                    </w:p>
                  </w:txbxContent>
                </v:textbox>
              </v:oval>
            </w:pict>
          </mc:Fallback>
        </mc:AlternateContent>
      </w:r>
      <w:r>
        <w:rPr>
          <w:noProof/>
          <w:lang w:eastAsia="en-GB"/>
        </w:rPr>
        <mc:AlternateContent>
          <mc:Choice Requires="wps">
            <w:drawing>
              <wp:anchor distT="0" distB="0" distL="114300" distR="114300" simplePos="0" relativeHeight="251659264" behindDoc="0" locked="0" layoutInCell="1" allowOverlap="1" wp14:anchorId="1261BDC5" wp14:editId="1BC4B1B6">
                <wp:simplePos x="0" y="0"/>
                <wp:positionH relativeFrom="column">
                  <wp:posOffset>1423035</wp:posOffset>
                </wp:positionH>
                <wp:positionV relativeFrom="paragraph">
                  <wp:posOffset>20794</wp:posOffset>
                </wp:positionV>
                <wp:extent cx="1475740" cy="1475740"/>
                <wp:effectExtent l="0" t="0" r="10160" b="10160"/>
                <wp:wrapNone/>
                <wp:docPr id="2" name="Oval 2"/>
                <wp:cNvGraphicFramePr/>
                <a:graphic xmlns:a="http://schemas.openxmlformats.org/drawingml/2006/main">
                  <a:graphicData uri="http://schemas.microsoft.com/office/word/2010/wordprocessingShape">
                    <wps:wsp>
                      <wps:cNvSpPr/>
                      <wps:spPr>
                        <a:xfrm>
                          <a:off x="0" y="0"/>
                          <a:ext cx="1475740" cy="1475740"/>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AA3787" w14:textId="68EF6B7D" w:rsidR="00DC1417" w:rsidRPr="003A05F2" w:rsidRDefault="00BA3EAF" w:rsidP="00DC1417">
                            <w:pPr>
                              <w:jc w:val="center"/>
                              <w:rPr>
                                <w:color w:val="000000" w:themeColor="text1"/>
                              </w:rPr>
                            </w:pPr>
                            <w:r>
                              <w:rPr>
                                <w:color w:val="000000" w:themeColor="text1"/>
                              </w:rPr>
                              <w:t>1</w:t>
                            </w:r>
                          </w:p>
                          <w:p w14:paraId="21A50008" w14:textId="4E064B10" w:rsidR="00DC1417" w:rsidRPr="003A05F2" w:rsidRDefault="00DC1417" w:rsidP="00DC1417">
                            <w:pPr>
                              <w:jc w:val="center"/>
                              <w:rPr>
                                <w:color w:val="000000" w:themeColor="text1"/>
                              </w:rPr>
                            </w:pPr>
                            <w:r w:rsidRPr="003A05F2">
                              <w:rPr>
                                <w:color w:val="000000" w:themeColor="text1"/>
                              </w:rPr>
                              <w:t>In-person engagement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61BDC5" id="Oval 2" o:spid="_x0000_s1029" style="position:absolute;margin-left:112.05pt;margin-top:1.65pt;width:116.2pt;height:1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" fillcolor="#ffa5d2" strokecolor="#ffa5d2" strokeweight="1pt">
                <v:stroke joinstyle="miter"/>
                <v:textbox>
                  <w:txbxContent>
                    <w:p w14:paraId="1BAA3787" w14:textId="68EF6B7D" w:rsidR="00DC1417" w:rsidRPr="003A05F2" w:rsidRDefault="00BA3EAF" w:rsidP="00DC1417">
                      <w:pPr>
                        <w:jc w:val="center"/>
                        <w:rPr>
                          <w:color w:val="000000" w:themeColor="text1"/>
                        </w:rPr>
                      </w:pPr>
                      <w:r>
                        <w:rPr>
                          <w:color w:val="000000" w:themeColor="text1"/>
                        </w:rPr>
                        <w:t>1</w:t>
                      </w:r>
                    </w:p>
                    <w:p w14:paraId="21A50008" w14:textId="4E064B10" w:rsidR="00DC1417" w:rsidRPr="003A05F2" w:rsidRDefault="00DC1417" w:rsidP="00DC1417">
                      <w:pPr>
                        <w:jc w:val="center"/>
                        <w:rPr>
                          <w:color w:val="000000" w:themeColor="text1"/>
                        </w:rPr>
                      </w:pPr>
                      <w:r w:rsidRPr="003A05F2">
                        <w:rPr>
                          <w:color w:val="000000" w:themeColor="text1"/>
                        </w:rPr>
                        <w:t>In-person engagement sessions</w:t>
                      </w:r>
                    </w:p>
                  </w:txbxContent>
                </v:textbox>
              </v:oval>
            </w:pict>
          </mc:Fallback>
        </mc:AlternateContent>
      </w:r>
    </w:p>
    <w:p w14:paraId="061F97A7" w14:textId="5C73E403" w:rsidR="00DC1417" w:rsidRDefault="00DC1417" w:rsidP="00DC1417">
      <w:pPr>
        <w:rPr>
          <w:lang w:eastAsia="en-GB"/>
          <w14:ligatures w14:val="none"/>
        </w:rPr>
      </w:pPr>
    </w:p>
    <w:p w14:paraId="359260A2" w14:textId="4B0B5A1B" w:rsidR="00DC1417" w:rsidRPr="00DC1417" w:rsidRDefault="00DC1417" w:rsidP="00DC1417">
      <w:pPr>
        <w:rPr>
          <w:lang w:eastAsia="en-GB"/>
          <w14:ligatures w14:val="none"/>
        </w:rPr>
      </w:pPr>
    </w:p>
    <w:p w14:paraId="74C14DF1" w14:textId="12FE6F0C" w:rsidR="00DC1417" w:rsidRDefault="00DC1417" w:rsidP="00DC1417">
      <w:pPr>
        <w:spacing w:before="100" w:beforeAutospacing="1" w:after="100" w:afterAutospacing="1" w:line="240" w:lineRule="auto"/>
        <w:rPr>
          <w:rFonts w:ascii="Times New Roman" w:eastAsia="Times New Roman" w:hAnsi="Times New Roman" w:cs="Times New Roman"/>
          <w:b/>
          <w:bCs/>
          <w:kern w:val="0"/>
          <w:szCs w:val="24"/>
          <w:lang w:eastAsia="en-GB"/>
          <w14:ligatures w14:val="none"/>
        </w:rPr>
      </w:pPr>
    </w:p>
    <w:p w14:paraId="2D74B9D4" w14:textId="53FADBDD" w:rsidR="00DC1417" w:rsidRDefault="00DC1417" w:rsidP="00DC1417">
      <w:pPr>
        <w:spacing w:before="100" w:beforeAutospacing="1" w:after="100" w:afterAutospacing="1" w:line="240" w:lineRule="auto"/>
        <w:rPr>
          <w:rFonts w:ascii="Times New Roman" w:eastAsia="Times New Roman" w:hAnsi="Times New Roman" w:cs="Times New Roman"/>
          <w:b/>
          <w:bCs/>
          <w:kern w:val="0"/>
          <w:szCs w:val="24"/>
          <w:lang w:eastAsia="en-GB"/>
          <w14:ligatures w14:val="none"/>
        </w:rPr>
      </w:pPr>
    </w:p>
    <w:p w14:paraId="1CA183FB" w14:textId="77777777" w:rsidR="00F324C0" w:rsidRDefault="00F324C0" w:rsidP="00FA2DB5">
      <w:pPr>
        <w:rPr>
          <w:b/>
          <w:bCs/>
          <w:lang w:eastAsia="en-GB"/>
        </w:rPr>
        <w:sectPr w:rsidR="00F324C0" w:rsidSect="00953E34">
          <w:headerReference w:type="even" r:id="rId8"/>
          <w:headerReference w:type="default" r:id="rId9"/>
          <w:footerReference w:type="default" r:id="rId10"/>
          <w:headerReference w:type="first" r:id="rId11"/>
          <w:pgSz w:w="11906" w:h="16838"/>
          <w:pgMar w:top="1440" w:right="1440" w:bottom="1440" w:left="1440" w:header="709" w:footer="709" w:gutter="0"/>
          <w:cols w:space="708"/>
          <w:docGrid w:linePitch="360"/>
        </w:sectPr>
      </w:pPr>
    </w:p>
    <w:p w14:paraId="3E5CB0C5" w14:textId="77777777" w:rsidR="00FA2DB5" w:rsidRPr="00FA2DB5" w:rsidRDefault="00FA2DB5" w:rsidP="00FA2DB5">
      <w:pPr>
        <w:rPr>
          <w:b/>
          <w:bCs/>
          <w:lang w:eastAsia="en-GB"/>
        </w:rPr>
      </w:pPr>
      <w:r w:rsidRPr="00FA2DB5">
        <w:rPr>
          <w:b/>
          <w:bCs/>
          <w:lang w:eastAsia="en-GB"/>
        </w:rPr>
        <w:t>Top Community Priorities</w:t>
      </w:r>
    </w:p>
    <w:p w14:paraId="1CF07480" w14:textId="77777777" w:rsidR="00BA3EAF" w:rsidRPr="00941891" w:rsidRDefault="00BA3EAF" w:rsidP="00BA3EAF">
      <w:pPr>
        <w:pStyle w:val="ListParagraph"/>
        <w:numPr>
          <w:ilvl w:val="0"/>
          <w:numId w:val="13"/>
        </w:numPr>
        <w:jc w:val="both"/>
        <w:rPr>
          <w:rFonts w:cs="Arial"/>
          <w:szCs w:val="24"/>
        </w:rPr>
      </w:pPr>
      <w:r w:rsidRPr="00941891">
        <w:rPr>
          <w:rFonts w:cs="Arial"/>
          <w:szCs w:val="24"/>
        </w:rPr>
        <w:t>Parks and Play Area</w:t>
      </w:r>
    </w:p>
    <w:p w14:paraId="4FB21DA7" w14:textId="77777777" w:rsidR="00BA3EAF" w:rsidRPr="00941891" w:rsidRDefault="00BA3EAF" w:rsidP="00BA3EAF">
      <w:pPr>
        <w:pStyle w:val="ListParagraph"/>
        <w:numPr>
          <w:ilvl w:val="0"/>
          <w:numId w:val="13"/>
        </w:numPr>
        <w:jc w:val="both"/>
        <w:rPr>
          <w:rFonts w:cs="Arial"/>
          <w:szCs w:val="24"/>
        </w:rPr>
      </w:pPr>
      <w:r w:rsidRPr="00941891">
        <w:rPr>
          <w:rFonts w:cs="Arial"/>
          <w:szCs w:val="24"/>
        </w:rPr>
        <w:t>Weston Museum</w:t>
      </w:r>
    </w:p>
    <w:p w14:paraId="7F28709F" w14:textId="77777777" w:rsidR="00BA3EAF" w:rsidRPr="00941891" w:rsidRDefault="00BA3EAF" w:rsidP="00BA3EAF">
      <w:pPr>
        <w:pStyle w:val="ListParagraph"/>
        <w:numPr>
          <w:ilvl w:val="0"/>
          <w:numId w:val="13"/>
        </w:numPr>
        <w:jc w:val="both"/>
        <w:rPr>
          <w:rFonts w:cs="Arial"/>
          <w:szCs w:val="24"/>
        </w:rPr>
      </w:pPr>
      <w:r w:rsidRPr="00941891">
        <w:rPr>
          <w:rFonts w:cs="Arial"/>
          <w:szCs w:val="24"/>
        </w:rPr>
        <w:t>Public Toilets</w:t>
      </w:r>
    </w:p>
    <w:p w14:paraId="4D75859D" w14:textId="77777777" w:rsidR="00BA3EAF" w:rsidRPr="00941891" w:rsidRDefault="00BA3EAF" w:rsidP="00BA3EAF">
      <w:pPr>
        <w:pStyle w:val="ListParagraph"/>
        <w:numPr>
          <w:ilvl w:val="0"/>
          <w:numId w:val="13"/>
        </w:numPr>
        <w:jc w:val="both"/>
        <w:rPr>
          <w:rFonts w:cs="Arial"/>
          <w:szCs w:val="24"/>
        </w:rPr>
      </w:pPr>
      <w:r w:rsidRPr="00941891">
        <w:rPr>
          <w:rFonts w:cs="Arial"/>
          <w:szCs w:val="24"/>
        </w:rPr>
        <w:t>Climate Emergency</w:t>
      </w:r>
    </w:p>
    <w:p w14:paraId="3093A9A2" w14:textId="77777777" w:rsidR="00BA3EAF" w:rsidRDefault="00BA3EAF" w:rsidP="00BA3EAF">
      <w:pPr>
        <w:pStyle w:val="ListParagraph"/>
        <w:numPr>
          <w:ilvl w:val="0"/>
          <w:numId w:val="13"/>
        </w:numPr>
        <w:jc w:val="both"/>
        <w:rPr>
          <w:rFonts w:cs="Arial"/>
          <w:szCs w:val="24"/>
        </w:rPr>
      </w:pPr>
      <w:r w:rsidRPr="00941891">
        <w:rPr>
          <w:rFonts w:cs="Arial"/>
          <w:szCs w:val="24"/>
        </w:rPr>
        <w:t>Youth Services</w:t>
      </w:r>
    </w:p>
    <w:p w14:paraId="2BDF7E46" w14:textId="77777777" w:rsidR="00BA3EAF" w:rsidRDefault="00BA3EAF" w:rsidP="00BA3EAF">
      <w:pPr>
        <w:pStyle w:val="ListParagraph"/>
        <w:numPr>
          <w:ilvl w:val="0"/>
          <w:numId w:val="13"/>
        </w:numPr>
        <w:jc w:val="both"/>
        <w:rPr>
          <w:rFonts w:cs="Arial"/>
          <w:szCs w:val="24"/>
        </w:rPr>
      </w:pPr>
      <w:r>
        <w:rPr>
          <w:rFonts w:cs="Arial"/>
          <w:szCs w:val="24"/>
        </w:rPr>
        <w:t>CCTV</w:t>
      </w:r>
    </w:p>
    <w:p w14:paraId="37FC15C7" w14:textId="77777777" w:rsidR="00BA3EAF" w:rsidRPr="00941891" w:rsidRDefault="00BA3EAF" w:rsidP="00BA3EAF">
      <w:pPr>
        <w:pStyle w:val="ListParagraph"/>
        <w:numPr>
          <w:ilvl w:val="0"/>
          <w:numId w:val="13"/>
        </w:numPr>
        <w:jc w:val="both"/>
        <w:rPr>
          <w:rFonts w:cs="Arial"/>
          <w:szCs w:val="24"/>
        </w:rPr>
      </w:pPr>
      <w:r>
        <w:rPr>
          <w:rFonts w:cs="Arial"/>
          <w:szCs w:val="24"/>
        </w:rPr>
        <w:t>Blakehay Theatre</w:t>
      </w:r>
    </w:p>
    <w:p w14:paraId="64584677" w14:textId="77777777" w:rsidR="00FA2DB5" w:rsidRPr="00FA2DB5" w:rsidRDefault="00FA2DB5" w:rsidP="00FA2DB5">
      <w:pPr>
        <w:rPr>
          <w:b/>
          <w:bCs/>
          <w:lang w:eastAsia="en-GB"/>
        </w:rPr>
      </w:pPr>
      <w:r w:rsidRPr="00FA2DB5">
        <w:rPr>
          <w:b/>
          <w:bCs/>
          <w:lang w:eastAsia="en-GB"/>
        </w:rPr>
        <w:t>Lowest Ranked Priorities</w:t>
      </w:r>
    </w:p>
    <w:p w14:paraId="5DD5421C" w14:textId="77777777" w:rsidR="00BA3EAF" w:rsidRPr="00941891" w:rsidRDefault="00BA3EAF" w:rsidP="00BA3EAF">
      <w:pPr>
        <w:pStyle w:val="ListParagraph"/>
        <w:numPr>
          <w:ilvl w:val="0"/>
          <w:numId w:val="14"/>
        </w:numPr>
        <w:jc w:val="both"/>
        <w:rPr>
          <w:rFonts w:cs="Arial"/>
          <w:szCs w:val="24"/>
        </w:rPr>
      </w:pPr>
      <w:r w:rsidRPr="00941891">
        <w:rPr>
          <w:rFonts w:cs="Arial"/>
          <w:szCs w:val="24"/>
        </w:rPr>
        <w:t>Climate emergency</w:t>
      </w:r>
    </w:p>
    <w:p w14:paraId="595606E9" w14:textId="77777777" w:rsidR="00BA3EAF" w:rsidRPr="00941891" w:rsidRDefault="00BA3EAF" w:rsidP="00BA3EAF">
      <w:pPr>
        <w:pStyle w:val="ListParagraph"/>
        <w:numPr>
          <w:ilvl w:val="0"/>
          <w:numId w:val="14"/>
        </w:numPr>
        <w:jc w:val="both"/>
        <w:rPr>
          <w:rFonts w:cs="Arial"/>
          <w:szCs w:val="24"/>
        </w:rPr>
      </w:pPr>
      <w:r w:rsidRPr="00941891">
        <w:rPr>
          <w:rFonts w:cs="Arial"/>
          <w:szCs w:val="24"/>
        </w:rPr>
        <w:t>Remembrance Sunday</w:t>
      </w:r>
    </w:p>
    <w:p w14:paraId="5453F135" w14:textId="77777777" w:rsidR="00BA3EAF" w:rsidRPr="00941891" w:rsidRDefault="00BA3EAF" w:rsidP="00BA3EAF">
      <w:pPr>
        <w:pStyle w:val="ListParagraph"/>
        <w:numPr>
          <w:ilvl w:val="0"/>
          <w:numId w:val="14"/>
        </w:numPr>
        <w:jc w:val="both"/>
        <w:rPr>
          <w:rFonts w:cs="Arial"/>
          <w:szCs w:val="24"/>
        </w:rPr>
      </w:pPr>
      <w:r w:rsidRPr="00941891">
        <w:rPr>
          <w:rFonts w:cs="Arial"/>
          <w:szCs w:val="24"/>
        </w:rPr>
        <w:t>Armed Forces Celebration</w:t>
      </w:r>
    </w:p>
    <w:p w14:paraId="335972EB" w14:textId="77777777" w:rsidR="00BA3EAF" w:rsidRPr="00941891" w:rsidRDefault="00BA3EAF" w:rsidP="00BA3EAF">
      <w:pPr>
        <w:pStyle w:val="ListParagraph"/>
        <w:numPr>
          <w:ilvl w:val="0"/>
          <w:numId w:val="14"/>
        </w:numPr>
        <w:jc w:val="both"/>
        <w:rPr>
          <w:rFonts w:cs="Arial"/>
          <w:szCs w:val="24"/>
        </w:rPr>
      </w:pPr>
      <w:r w:rsidRPr="00941891">
        <w:rPr>
          <w:rFonts w:cs="Arial"/>
          <w:szCs w:val="24"/>
        </w:rPr>
        <w:t>Blue Plaques</w:t>
      </w:r>
    </w:p>
    <w:p w14:paraId="099A7418" w14:textId="77777777" w:rsidR="00BA3EAF" w:rsidRDefault="00BA3EAF" w:rsidP="00BA3EAF">
      <w:pPr>
        <w:pStyle w:val="ListParagraph"/>
        <w:numPr>
          <w:ilvl w:val="0"/>
          <w:numId w:val="14"/>
        </w:numPr>
        <w:jc w:val="both"/>
        <w:rPr>
          <w:rFonts w:cs="Arial"/>
          <w:szCs w:val="24"/>
        </w:rPr>
      </w:pPr>
      <w:r w:rsidRPr="00941891">
        <w:rPr>
          <w:rFonts w:cs="Arial"/>
          <w:szCs w:val="24"/>
        </w:rPr>
        <w:t>Noticeboards</w:t>
      </w:r>
    </w:p>
    <w:p w14:paraId="05648494" w14:textId="77777777" w:rsidR="00BA3EAF" w:rsidRDefault="00BA3EAF" w:rsidP="00BA3EAF">
      <w:pPr>
        <w:pStyle w:val="ListParagraph"/>
        <w:numPr>
          <w:ilvl w:val="0"/>
          <w:numId w:val="14"/>
        </w:numPr>
        <w:jc w:val="both"/>
        <w:rPr>
          <w:rFonts w:cs="Arial"/>
          <w:szCs w:val="24"/>
        </w:rPr>
      </w:pPr>
      <w:r>
        <w:rPr>
          <w:rFonts w:cs="Arial"/>
          <w:szCs w:val="24"/>
        </w:rPr>
        <w:t>Christmas Lights</w:t>
      </w:r>
    </w:p>
    <w:p w14:paraId="7C3EDCA8" w14:textId="77777777" w:rsidR="00BA3EAF" w:rsidRPr="00941891" w:rsidRDefault="00BA3EAF" w:rsidP="00BA3EAF">
      <w:pPr>
        <w:pStyle w:val="ListParagraph"/>
        <w:numPr>
          <w:ilvl w:val="0"/>
          <w:numId w:val="14"/>
        </w:numPr>
        <w:jc w:val="both"/>
        <w:rPr>
          <w:rFonts w:cs="Arial"/>
          <w:szCs w:val="24"/>
        </w:rPr>
      </w:pPr>
      <w:r>
        <w:rPr>
          <w:rFonts w:cs="Arial"/>
          <w:szCs w:val="24"/>
        </w:rPr>
        <w:t>Milton Road Cemetery</w:t>
      </w:r>
    </w:p>
    <w:p w14:paraId="7B510028" w14:textId="77777777" w:rsidR="00F324C0" w:rsidRDefault="00F324C0" w:rsidP="009F4D85">
      <w:pPr>
        <w:rPr>
          <w:b/>
          <w:bCs/>
          <w:sz w:val="28"/>
          <w:szCs w:val="24"/>
          <w:u w:val="single"/>
          <w:lang w:eastAsia="en-GB"/>
        </w:rPr>
        <w:sectPr w:rsidR="00F324C0" w:rsidSect="00F324C0">
          <w:type w:val="continuous"/>
          <w:pgSz w:w="11906" w:h="16838"/>
          <w:pgMar w:top="1440" w:right="1440" w:bottom="1440" w:left="1440" w:header="709" w:footer="709" w:gutter="0"/>
          <w:cols w:num="2" w:space="708"/>
          <w:docGrid w:linePitch="360"/>
        </w:sectPr>
      </w:pPr>
    </w:p>
    <w:p w14:paraId="5618C39A" w14:textId="77777777" w:rsidR="00632D0F" w:rsidRDefault="00632D0F" w:rsidP="009F4D85">
      <w:pPr>
        <w:rPr>
          <w:b/>
          <w:bCs/>
          <w:sz w:val="28"/>
          <w:szCs w:val="24"/>
          <w:u w:val="single"/>
          <w:lang w:eastAsia="en-GB"/>
        </w:rPr>
      </w:pPr>
    </w:p>
    <w:p w14:paraId="2B7D7CCE" w14:textId="77777777" w:rsidR="00632D0F" w:rsidRDefault="00632D0F" w:rsidP="009F4D85">
      <w:pPr>
        <w:rPr>
          <w:b/>
          <w:bCs/>
          <w:sz w:val="28"/>
          <w:szCs w:val="24"/>
          <w:u w:val="single"/>
          <w:lang w:eastAsia="en-GB"/>
        </w:rPr>
      </w:pPr>
    </w:p>
    <w:p w14:paraId="422C37E5" w14:textId="77777777" w:rsidR="00632D0F" w:rsidRDefault="00632D0F" w:rsidP="009F4D85">
      <w:pPr>
        <w:rPr>
          <w:b/>
          <w:bCs/>
          <w:sz w:val="28"/>
          <w:szCs w:val="24"/>
          <w:u w:val="single"/>
          <w:lang w:eastAsia="en-GB"/>
        </w:rPr>
      </w:pPr>
    </w:p>
    <w:p w14:paraId="1E15B062" w14:textId="77777777" w:rsidR="00632D0F" w:rsidRDefault="00632D0F" w:rsidP="009F4D85">
      <w:pPr>
        <w:rPr>
          <w:b/>
          <w:bCs/>
          <w:sz w:val="28"/>
          <w:szCs w:val="24"/>
          <w:u w:val="single"/>
          <w:lang w:eastAsia="en-GB"/>
        </w:rPr>
      </w:pPr>
    </w:p>
    <w:p w14:paraId="2023AF76" w14:textId="411C594C" w:rsidR="009F4D85" w:rsidRPr="00EA0F4B" w:rsidRDefault="009F4D85" w:rsidP="009F4D85">
      <w:pPr>
        <w:rPr>
          <w:b/>
          <w:bCs/>
          <w:sz w:val="28"/>
          <w:szCs w:val="24"/>
          <w:u w:val="single"/>
          <w:lang w:eastAsia="en-GB"/>
        </w:rPr>
      </w:pPr>
      <w:r w:rsidRPr="00EA0F4B">
        <w:rPr>
          <w:b/>
          <w:bCs/>
          <w:sz w:val="28"/>
          <w:szCs w:val="24"/>
          <w:u w:val="single"/>
          <w:lang w:eastAsia="en-GB"/>
        </w:rPr>
        <w:lastRenderedPageBreak/>
        <w:t>What We Heard</w:t>
      </w:r>
    </w:p>
    <w:p w14:paraId="02D77E7E" w14:textId="77777777" w:rsidR="00FA2DB5" w:rsidRPr="00FA2DB5" w:rsidRDefault="00FA2DB5" w:rsidP="00F324C0">
      <w:pPr>
        <w:rPr>
          <w:lang w:eastAsia="en-GB"/>
        </w:rPr>
      </w:pPr>
      <w:r w:rsidRPr="00FA2DB5">
        <w:rPr>
          <w:lang w:eastAsia="en-GB"/>
        </w:rPr>
        <w:t>Key Themes Across All Engagement</w:t>
      </w:r>
    </w:p>
    <w:tbl>
      <w:tblPr>
        <w:tblStyle w:val="TableGrid"/>
        <w:tblW w:w="0" w:type="auto"/>
        <w:tblLook w:val="04A0" w:firstRow="1" w:lastRow="0" w:firstColumn="1" w:lastColumn="0" w:noHBand="0" w:noVBand="1"/>
      </w:tblPr>
      <w:tblGrid>
        <w:gridCol w:w="2547"/>
        <w:gridCol w:w="6469"/>
      </w:tblGrid>
      <w:tr w:rsidR="00FA2DB5" w:rsidRPr="00FA2DB5" w14:paraId="3234A746" w14:textId="77777777" w:rsidTr="00632D0F">
        <w:tc>
          <w:tcPr>
            <w:tcW w:w="2547" w:type="dxa"/>
            <w:hideMark/>
          </w:tcPr>
          <w:p w14:paraId="5A0FBCA7" w14:textId="77777777" w:rsidR="00FA2DB5" w:rsidRPr="00F324C0" w:rsidRDefault="00FA2DB5" w:rsidP="00F324C0">
            <w:pPr>
              <w:rPr>
                <w:b/>
                <w:bCs/>
                <w:lang w:eastAsia="en-GB"/>
              </w:rPr>
            </w:pPr>
            <w:r w:rsidRPr="00F324C0">
              <w:rPr>
                <w:b/>
                <w:bCs/>
                <w:lang w:eastAsia="en-GB"/>
              </w:rPr>
              <w:t>Theme</w:t>
            </w:r>
          </w:p>
        </w:tc>
        <w:tc>
          <w:tcPr>
            <w:tcW w:w="6469" w:type="dxa"/>
            <w:hideMark/>
          </w:tcPr>
          <w:p w14:paraId="28C53FFD" w14:textId="77777777" w:rsidR="00FA2DB5" w:rsidRPr="00F324C0" w:rsidRDefault="00FA2DB5" w:rsidP="00F324C0">
            <w:pPr>
              <w:rPr>
                <w:b/>
                <w:bCs/>
                <w:lang w:eastAsia="en-GB"/>
              </w:rPr>
            </w:pPr>
            <w:r w:rsidRPr="00F324C0">
              <w:rPr>
                <w:b/>
                <w:bCs/>
                <w:lang w:eastAsia="en-GB"/>
              </w:rPr>
              <w:t>What Residents Told Us</w:t>
            </w:r>
          </w:p>
        </w:tc>
      </w:tr>
      <w:tr w:rsidR="00FA2DB5" w:rsidRPr="00FA2DB5" w14:paraId="7AD0AEC4" w14:textId="77777777" w:rsidTr="00632D0F">
        <w:tc>
          <w:tcPr>
            <w:tcW w:w="2547" w:type="dxa"/>
            <w:hideMark/>
          </w:tcPr>
          <w:p w14:paraId="29020485" w14:textId="3B47E2DA" w:rsidR="00FA2DB5" w:rsidRPr="00FA2DB5" w:rsidRDefault="00632D0F" w:rsidP="00F324C0">
            <w:pPr>
              <w:rPr>
                <w:lang w:eastAsia="en-GB"/>
              </w:rPr>
            </w:pPr>
            <w:r>
              <w:rPr>
                <w:lang w:eastAsia="en-GB"/>
              </w:rPr>
              <w:t>Pride in Local Spaces</w:t>
            </w:r>
          </w:p>
        </w:tc>
        <w:tc>
          <w:tcPr>
            <w:tcW w:w="6469" w:type="dxa"/>
          </w:tcPr>
          <w:p w14:paraId="4D741EDC" w14:textId="3B92CEC5" w:rsidR="00FA2DB5" w:rsidRPr="00FA2DB5" w:rsidRDefault="00632D0F" w:rsidP="00F324C0">
            <w:pPr>
              <w:rPr>
                <w:lang w:eastAsia="en-GB"/>
              </w:rPr>
            </w:pPr>
            <w:r>
              <w:rPr>
                <w:lang w:eastAsia="en-GB"/>
              </w:rPr>
              <w:t>Residents consistently valued parks, play areas, public spaces and cultural assets that contribute to the quality of life in Weston</w:t>
            </w:r>
          </w:p>
        </w:tc>
      </w:tr>
      <w:tr w:rsidR="00FA2DB5" w:rsidRPr="00FA2DB5" w14:paraId="59CA51D1" w14:textId="77777777" w:rsidTr="00632D0F">
        <w:tc>
          <w:tcPr>
            <w:tcW w:w="2547" w:type="dxa"/>
          </w:tcPr>
          <w:p w14:paraId="32CD9508" w14:textId="5B60B684" w:rsidR="00FA2DB5" w:rsidRPr="00FA2DB5" w:rsidRDefault="00632D0F" w:rsidP="00F324C0">
            <w:pPr>
              <w:rPr>
                <w:lang w:eastAsia="en-GB"/>
              </w:rPr>
            </w:pPr>
            <w:r>
              <w:rPr>
                <w:lang w:eastAsia="en-GB"/>
              </w:rPr>
              <w:t>Cleaner and Greener Weston</w:t>
            </w:r>
          </w:p>
        </w:tc>
        <w:tc>
          <w:tcPr>
            <w:tcW w:w="6469" w:type="dxa"/>
          </w:tcPr>
          <w:p w14:paraId="13DB2941" w14:textId="3ED4E05C" w:rsidR="00FA2DB5" w:rsidRPr="00FA2DB5" w:rsidRDefault="00632D0F" w:rsidP="00F324C0">
            <w:pPr>
              <w:rPr>
                <w:lang w:eastAsia="en-GB"/>
              </w:rPr>
            </w:pPr>
            <w:r>
              <w:rPr>
                <w:lang w:eastAsia="en-GB"/>
              </w:rPr>
              <w:t>Strong support was expressed for environmental improvements, parks, floral displays and allotments, alongside calls for better maintenance and communication</w:t>
            </w:r>
          </w:p>
        </w:tc>
      </w:tr>
      <w:tr w:rsidR="00FA2DB5" w:rsidRPr="00FA2DB5" w14:paraId="775A067D" w14:textId="77777777" w:rsidTr="00632D0F">
        <w:tc>
          <w:tcPr>
            <w:tcW w:w="2547" w:type="dxa"/>
          </w:tcPr>
          <w:p w14:paraId="41B1A966" w14:textId="4C1734C5" w:rsidR="00FA2DB5" w:rsidRPr="00FA2DB5" w:rsidRDefault="00632D0F" w:rsidP="00F324C0">
            <w:pPr>
              <w:rPr>
                <w:lang w:eastAsia="en-GB"/>
              </w:rPr>
            </w:pPr>
            <w:r>
              <w:rPr>
                <w:lang w:eastAsia="en-GB"/>
              </w:rPr>
              <w:t>Accessible Community Facilities</w:t>
            </w:r>
          </w:p>
        </w:tc>
        <w:tc>
          <w:tcPr>
            <w:tcW w:w="6469" w:type="dxa"/>
          </w:tcPr>
          <w:p w14:paraId="57BC8C2A" w14:textId="031FE9A8" w:rsidR="00FA2DB5" w:rsidRPr="00FA2DB5" w:rsidRDefault="00632D0F" w:rsidP="00F324C0">
            <w:pPr>
              <w:rPr>
                <w:lang w:eastAsia="en-GB"/>
              </w:rPr>
            </w:pPr>
            <w:r>
              <w:rPr>
                <w:lang w:eastAsia="en-GB"/>
              </w:rPr>
              <w:t>Public toilets emerged as one of the highest-priority services, demonstrating their importance to residents, visitors and town centre accessibility</w:t>
            </w:r>
          </w:p>
        </w:tc>
      </w:tr>
      <w:tr w:rsidR="00FA2DB5" w:rsidRPr="00FA2DB5" w14:paraId="7CE2176D" w14:textId="77777777" w:rsidTr="00632D0F">
        <w:tc>
          <w:tcPr>
            <w:tcW w:w="2547" w:type="dxa"/>
          </w:tcPr>
          <w:p w14:paraId="53B7E471" w14:textId="44FD6604" w:rsidR="00FA2DB5" w:rsidRPr="00FA2DB5" w:rsidRDefault="00632D0F" w:rsidP="00F324C0">
            <w:pPr>
              <w:rPr>
                <w:lang w:eastAsia="en-GB"/>
              </w:rPr>
            </w:pPr>
            <w:r>
              <w:rPr>
                <w:lang w:eastAsia="en-GB"/>
              </w:rPr>
              <w:t>Better Communication</w:t>
            </w:r>
          </w:p>
        </w:tc>
        <w:tc>
          <w:tcPr>
            <w:tcW w:w="6469" w:type="dxa"/>
          </w:tcPr>
          <w:p w14:paraId="50C3A6C8" w14:textId="1DEDD250" w:rsidR="00FA2DB5" w:rsidRPr="00FA2DB5" w:rsidRDefault="00632D0F" w:rsidP="00F324C0">
            <w:pPr>
              <w:rPr>
                <w:lang w:eastAsia="en-GB"/>
              </w:rPr>
            </w:pPr>
            <w:r>
              <w:rPr>
                <w:lang w:eastAsia="en-GB"/>
              </w:rPr>
              <w:t>A recuring theme across responses was a desire for greater awareness of Council services, events, volunteering opportunities and cultural activities.</w:t>
            </w:r>
          </w:p>
        </w:tc>
      </w:tr>
    </w:tbl>
    <w:p w14:paraId="047C0FDB" w14:textId="77777777" w:rsidR="00632D0F" w:rsidRPr="00632D0F" w:rsidRDefault="00632D0F" w:rsidP="00632D0F">
      <w:pPr>
        <w:spacing w:before="240"/>
        <w:rPr>
          <w:b/>
          <w:bCs/>
          <w:sz w:val="28"/>
          <w:szCs w:val="24"/>
          <w:u w:val="single"/>
          <w:lang w:eastAsia="en-GB"/>
        </w:rPr>
      </w:pPr>
      <w:r w:rsidRPr="00632D0F">
        <w:rPr>
          <w:b/>
          <w:bCs/>
          <w:sz w:val="28"/>
          <w:szCs w:val="24"/>
          <w:u w:val="single"/>
          <w:lang w:eastAsia="en-GB"/>
        </w:rPr>
        <w:t>Informing Council Decision Making</w:t>
      </w:r>
    </w:p>
    <w:p w14:paraId="2678FA36" w14:textId="442B2BD3" w:rsidR="00632D0F" w:rsidRDefault="00632D0F" w:rsidP="00632D0F">
      <w:pPr>
        <w:rPr>
          <w:lang w:eastAsia="en-GB"/>
        </w:rPr>
      </w:pPr>
      <w:r>
        <w:rPr>
          <w:noProof/>
          <w:lang w:eastAsia="en-GB"/>
        </w:rPr>
        <mc:AlternateContent>
          <mc:Choice Requires="wpg">
            <w:drawing>
              <wp:anchor distT="0" distB="0" distL="114300" distR="114300" simplePos="0" relativeHeight="251686912" behindDoc="0" locked="0" layoutInCell="1" allowOverlap="1" wp14:anchorId="473D1D1C" wp14:editId="283F179F">
                <wp:simplePos x="0" y="0"/>
                <wp:positionH relativeFrom="margin">
                  <wp:align>center</wp:align>
                </wp:positionH>
                <wp:positionV relativeFrom="paragraph">
                  <wp:posOffset>252048</wp:posOffset>
                </wp:positionV>
                <wp:extent cx="4794286" cy="2965421"/>
                <wp:effectExtent l="0" t="0" r="25400" b="26035"/>
                <wp:wrapNone/>
                <wp:docPr id="23" name="Group 23"/>
                <wp:cNvGraphicFramePr/>
                <a:graphic xmlns:a="http://schemas.openxmlformats.org/drawingml/2006/main">
                  <a:graphicData uri="http://schemas.microsoft.com/office/word/2010/wordprocessingGroup">
                    <wpg:wgp>
                      <wpg:cNvGrpSpPr/>
                      <wpg:grpSpPr>
                        <a:xfrm>
                          <a:off x="0" y="0"/>
                          <a:ext cx="4794286" cy="2965421"/>
                          <a:chOff x="0" y="0"/>
                          <a:chExt cx="4794286" cy="2965421"/>
                        </a:xfrm>
                      </wpg:grpSpPr>
                      <wps:wsp>
                        <wps:cNvPr id="3" name="Oval 3"/>
                        <wps:cNvSpPr/>
                        <wps:spPr>
                          <a:xfrm>
                            <a:off x="0" y="0"/>
                            <a:ext cx="1512000" cy="1512000"/>
                          </a:xfrm>
                          <a:prstGeom prst="ellipse">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C6BB01" w14:textId="3D9487D6" w:rsidR="00632D0F" w:rsidRPr="00632D0F" w:rsidRDefault="00632D0F" w:rsidP="00632D0F">
                              <w:pPr>
                                <w:jc w:val="center"/>
                                <w:rPr>
                                  <w:color w:val="000000" w:themeColor="text1"/>
                                </w:rPr>
                              </w:pPr>
                              <w:r w:rsidRPr="00632D0F">
                                <w:rPr>
                                  <w:color w:val="000000" w:themeColor="text1"/>
                                </w:rPr>
                                <w:t>Budget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1624083" y="6823"/>
                            <a:ext cx="1512000" cy="1512000"/>
                          </a:xfrm>
                          <a:prstGeom prst="ellipse">
                            <a:avLst/>
                          </a:prstGeom>
                          <a:ln>
                            <a:solidFill>
                              <a:schemeClr val="accent2"/>
                            </a:solidFill>
                          </a:ln>
                        </wps:spPr>
                        <wps:style>
                          <a:lnRef idx="2">
                            <a:schemeClr val="accent2">
                              <a:shade val="15000"/>
                            </a:schemeClr>
                          </a:lnRef>
                          <a:fillRef idx="1">
                            <a:schemeClr val="accent2"/>
                          </a:fillRef>
                          <a:effectRef idx="0">
                            <a:schemeClr val="accent2"/>
                          </a:effectRef>
                          <a:fontRef idx="minor">
                            <a:schemeClr val="lt1"/>
                          </a:fontRef>
                        </wps:style>
                        <wps:txbx>
                          <w:txbxContent>
                            <w:p w14:paraId="2DC5EF16" w14:textId="64095DB9" w:rsidR="00632D0F" w:rsidRPr="00632D0F" w:rsidRDefault="00632D0F" w:rsidP="00632D0F">
                              <w:pPr>
                                <w:jc w:val="center"/>
                                <w:rPr>
                                  <w:color w:val="000000" w:themeColor="text1"/>
                                </w:rPr>
                              </w:pPr>
                              <w:r w:rsidRPr="00632D0F">
                                <w:rPr>
                                  <w:color w:val="000000" w:themeColor="text1"/>
                                </w:rPr>
                                <w:t>Medium Term Financial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3282286" y="0"/>
                            <a:ext cx="1512000" cy="1512000"/>
                          </a:xfrm>
                          <a:prstGeom prst="ellipse">
                            <a:avLst/>
                          </a:prstGeom>
                          <a:ln>
                            <a:solidFill>
                              <a:schemeClr val="accent3"/>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49C64206" w14:textId="26AF8735" w:rsidR="00632D0F" w:rsidRPr="00632D0F" w:rsidRDefault="00632D0F" w:rsidP="00632D0F">
                              <w:pPr>
                                <w:jc w:val="center"/>
                                <w:rPr>
                                  <w:color w:val="000000" w:themeColor="text1"/>
                                </w:rPr>
                              </w:pPr>
                              <w:r w:rsidRPr="00632D0F">
                                <w:rPr>
                                  <w:color w:val="000000" w:themeColor="text1"/>
                                </w:rPr>
                                <w:t>Service Prioritisation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777922" y="1453486"/>
                            <a:ext cx="1511935" cy="1511935"/>
                          </a:xfrm>
                          <a:prstGeom prst="ellipse">
                            <a:avLst/>
                          </a:prstGeom>
                          <a:ln>
                            <a:solidFill>
                              <a:schemeClr val="accent4"/>
                            </a:solidFill>
                          </a:ln>
                        </wps:spPr>
                        <wps:style>
                          <a:lnRef idx="2">
                            <a:schemeClr val="accent4">
                              <a:shade val="15000"/>
                            </a:schemeClr>
                          </a:lnRef>
                          <a:fillRef idx="1">
                            <a:schemeClr val="accent4"/>
                          </a:fillRef>
                          <a:effectRef idx="0">
                            <a:schemeClr val="accent4"/>
                          </a:effectRef>
                          <a:fontRef idx="minor">
                            <a:schemeClr val="lt1"/>
                          </a:fontRef>
                        </wps:style>
                        <wps:txbx>
                          <w:txbxContent>
                            <w:p w14:paraId="3CCF6143" w14:textId="03A46A42" w:rsidR="00632D0F" w:rsidRPr="00632D0F" w:rsidRDefault="00632D0F" w:rsidP="00632D0F">
                              <w:pPr>
                                <w:jc w:val="center"/>
                                <w:rPr>
                                  <w:color w:val="000000" w:themeColor="text1"/>
                                </w:rPr>
                              </w:pPr>
                              <w:r w:rsidRPr="00632D0F">
                                <w:rPr>
                                  <w:color w:val="000000" w:themeColor="text1"/>
                                </w:rPr>
                                <w:t>Strategic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2463421" y="1453486"/>
                            <a:ext cx="1511935" cy="1511935"/>
                          </a:xfrm>
                          <a:prstGeom prst="ellipse">
                            <a:avLst/>
                          </a:prstGeom>
                          <a:ln>
                            <a:solidFill>
                              <a:schemeClr val="accent5"/>
                            </a:solidFill>
                          </a:ln>
                        </wps:spPr>
                        <wps:style>
                          <a:lnRef idx="2">
                            <a:schemeClr val="accent5">
                              <a:shade val="15000"/>
                            </a:schemeClr>
                          </a:lnRef>
                          <a:fillRef idx="1">
                            <a:schemeClr val="accent5"/>
                          </a:fillRef>
                          <a:effectRef idx="0">
                            <a:schemeClr val="accent5"/>
                          </a:effectRef>
                          <a:fontRef idx="minor">
                            <a:schemeClr val="lt1"/>
                          </a:fontRef>
                        </wps:style>
                        <wps:txbx>
                          <w:txbxContent>
                            <w:p w14:paraId="51A697F6" w14:textId="48EEFE5D" w:rsidR="00632D0F" w:rsidRPr="00632D0F" w:rsidRDefault="00632D0F" w:rsidP="00632D0F">
                              <w:pPr>
                                <w:jc w:val="center"/>
                                <w:rPr>
                                  <w:color w:val="000000" w:themeColor="text1"/>
                                </w:rPr>
                              </w:pPr>
                              <w:r w:rsidRPr="00632D0F">
                                <w:rPr>
                                  <w:color w:val="000000" w:themeColor="text1"/>
                                </w:rPr>
                                <w:t>Future Community Engagement Programmes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3D1D1C" id="Group 23" o:spid="_x0000_s1030" style="position:absolute;margin-left:0;margin-top:19.85pt;width:377.5pt;height:233.5pt;z-index:251686912;mso-position-horizontal:center;mso-position-horizontal-relative:margin" coordsize="47942,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">
                <v:oval id="Oval 3" o:spid="_x0000_s1031" style="position:absolute;width:15120;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" fillcolor="#20d2ff [3204]" strokecolor="#20d2ff [3204]" strokeweight="1pt">
                  <v:stroke joinstyle="miter"/>
                  <v:textbox>
                    <w:txbxContent>
                      <w:p w14:paraId="23C6BB01" w14:textId="3D9487D6" w:rsidR="00632D0F" w:rsidRPr="00632D0F" w:rsidRDefault="00632D0F" w:rsidP="00632D0F">
                        <w:pPr>
                          <w:jc w:val="center"/>
                          <w:rPr>
                            <w:color w:val="000000" w:themeColor="text1"/>
                          </w:rPr>
                        </w:pPr>
                        <w:r w:rsidRPr="00632D0F">
                          <w:rPr>
                            <w:color w:val="000000" w:themeColor="text1"/>
                          </w:rPr>
                          <w:t>Budget Setting</w:t>
                        </w:r>
                      </w:p>
                    </w:txbxContent>
                  </v:textbox>
                </v:oval>
                <v:oval id="Oval 19" o:spid="_x0000_s1032" style="position:absolute;left:16240;top:68;width:15120;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" fillcolor="#ffa6d2 [3205]" strokecolor="#ffa6d2 [3205]" strokeweight="1pt">
                  <v:stroke joinstyle="miter"/>
                  <v:textbox>
                    <w:txbxContent>
                      <w:p w14:paraId="2DC5EF16" w14:textId="64095DB9" w:rsidR="00632D0F" w:rsidRPr="00632D0F" w:rsidRDefault="00632D0F" w:rsidP="00632D0F">
                        <w:pPr>
                          <w:jc w:val="center"/>
                          <w:rPr>
                            <w:color w:val="000000" w:themeColor="text1"/>
                          </w:rPr>
                        </w:pPr>
                        <w:r w:rsidRPr="00632D0F">
                          <w:rPr>
                            <w:color w:val="000000" w:themeColor="text1"/>
                          </w:rPr>
                          <w:t>Medium Term Financial Planning</w:t>
                        </w:r>
                      </w:p>
                    </w:txbxContent>
                  </v:textbox>
                </v:oval>
                <v:oval id="Oval 20" o:spid="_x0000_s1033" style="position:absolute;left:32822;width:15120;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" fillcolor="#20d2d2 [3206]" strokecolor="#20d2d2 [3206]" strokeweight="1pt">
                  <v:stroke joinstyle="miter"/>
                  <v:textbox>
                    <w:txbxContent>
                      <w:p w14:paraId="49C64206" w14:textId="26AF8735" w:rsidR="00632D0F" w:rsidRPr="00632D0F" w:rsidRDefault="00632D0F" w:rsidP="00632D0F">
                        <w:pPr>
                          <w:jc w:val="center"/>
                          <w:rPr>
                            <w:color w:val="000000" w:themeColor="text1"/>
                          </w:rPr>
                        </w:pPr>
                        <w:r w:rsidRPr="00632D0F">
                          <w:rPr>
                            <w:color w:val="000000" w:themeColor="text1"/>
                          </w:rPr>
                          <w:t>Service Prioritisation</w:t>
                        </w:r>
                      </w:p>
                    </w:txbxContent>
                  </v:textbox>
                </v:oval>
                <v:oval id="Oval 21" o:spid="_x0000_s1034" style="position:absolute;left:7779;top:14534;width:15119;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" fillcolor="#fed120 [3207]" strokecolor="#fed120 [3207]" strokeweight="1pt">
                  <v:stroke joinstyle="miter"/>
                  <v:textbox>
                    <w:txbxContent>
                      <w:p w14:paraId="3CCF6143" w14:textId="03A46A42" w:rsidR="00632D0F" w:rsidRPr="00632D0F" w:rsidRDefault="00632D0F" w:rsidP="00632D0F">
                        <w:pPr>
                          <w:jc w:val="center"/>
                          <w:rPr>
                            <w:color w:val="000000" w:themeColor="text1"/>
                          </w:rPr>
                        </w:pPr>
                        <w:r w:rsidRPr="00632D0F">
                          <w:rPr>
                            <w:color w:val="000000" w:themeColor="text1"/>
                          </w:rPr>
                          <w:t>Strategic Planning</w:t>
                        </w:r>
                      </w:p>
                    </w:txbxContent>
                  </v:textbox>
                </v:oval>
                <v:oval id="Oval 22" o:spid="_x0000_s1035" style="position:absolute;left:24634;top:14534;width:15119;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" fillcolor="#a5ffa5 [3208]" strokecolor="#a5ffa5 [3208]" strokeweight="1pt">
                  <v:stroke joinstyle="miter"/>
                  <v:textbox>
                    <w:txbxContent>
                      <w:p w14:paraId="51A697F6" w14:textId="48EEFE5D" w:rsidR="00632D0F" w:rsidRPr="00632D0F" w:rsidRDefault="00632D0F" w:rsidP="00632D0F">
                        <w:pPr>
                          <w:jc w:val="center"/>
                          <w:rPr>
                            <w:color w:val="000000" w:themeColor="text1"/>
                          </w:rPr>
                        </w:pPr>
                        <w:r w:rsidRPr="00632D0F">
                          <w:rPr>
                            <w:color w:val="000000" w:themeColor="text1"/>
                          </w:rPr>
                          <w:t>Future Community Engagement Programmes</w:t>
                        </w:r>
                      </w:p>
                    </w:txbxContent>
                  </v:textbox>
                </v:oval>
                <w10:wrap anchorx="margin"/>
              </v:group>
            </w:pict>
          </mc:Fallback>
        </mc:AlternateContent>
      </w:r>
      <w:r w:rsidRPr="00632D0F">
        <w:rPr>
          <w:lang w:eastAsia="en-GB"/>
        </w:rPr>
        <w:t>The consultation was designed to support:</w:t>
      </w:r>
    </w:p>
    <w:p w14:paraId="310767A0" w14:textId="6ECC9648" w:rsidR="00632D0F" w:rsidRDefault="00632D0F" w:rsidP="00632D0F">
      <w:pPr>
        <w:rPr>
          <w:lang w:eastAsia="en-GB"/>
        </w:rPr>
      </w:pPr>
    </w:p>
    <w:p w14:paraId="3AAE9EB5" w14:textId="52FC75DA" w:rsidR="00632D0F" w:rsidRDefault="00632D0F" w:rsidP="00632D0F">
      <w:pPr>
        <w:rPr>
          <w:lang w:eastAsia="en-GB"/>
        </w:rPr>
      </w:pPr>
    </w:p>
    <w:p w14:paraId="492DE712" w14:textId="59319D10" w:rsidR="00632D0F" w:rsidRPr="00632D0F" w:rsidRDefault="00632D0F" w:rsidP="00632D0F">
      <w:pPr>
        <w:rPr>
          <w:lang w:eastAsia="en-GB"/>
        </w:rPr>
      </w:pPr>
    </w:p>
    <w:p w14:paraId="64824D55" w14:textId="72502E4D" w:rsidR="00632D0F" w:rsidRDefault="00632D0F" w:rsidP="00632D0F">
      <w:pPr>
        <w:rPr>
          <w:lang w:eastAsia="en-GB"/>
        </w:rPr>
      </w:pPr>
    </w:p>
    <w:p w14:paraId="4FD997C6" w14:textId="23023F6D" w:rsidR="00632D0F" w:rsidRDefault="00632D0F" w:rsidP="00632D0F">
      <w:pPr>
        <w:rPr>
          <w:lang w:eastAsia="en-GB"/>
        </w:rPr>
      </w:pPr>
    </w:p>
    <w:p w14:paraId="49D829CA" w14:textId="706EB1A1" w:rsidR="00632D0F" w:rsidRDefault="00632D0F" w:rsidP="00632D0F">
      <w:pPr>
        <w:rPr>
          <w:lang w:eastAsia="en-GB"/>
        </w:rPr>
      </w:pPr>
    </w:p>
    <w:p w14:paraId="07489C8A" w14:textId="77777777" w:rsidR="00632D0F" w:rsidRDefault="00632D0F" w:rsidP="00632D0F">
      <w:pPr>
        <w:rPr>
          <w:lang w:eastAsia="en-GB"/>
        </w:rPr>
      </w:pPr>
    </w:p>
    <w:p w14:paraId="57FFBA41" w14:textId="77777777" w:rsidR="00632D0F" w:rsidRDefault="00632D0F" w:rsidP="00632D0F">
      <w:pPr>
        <w:rPr>
          <w:lang w:eastAsia="en-GB"/>
        </w:rPr>
      </w:pPr>
    </w:p>
    <w:p w14:paraId="762BA092" w14:textId="77777777" w:rsidR="00632D0F" w:rsidRDefault="00632D0F" w:rsidP="00632D0F">
      <w:pPr>
        <w:rPr>
          <w:lang w:eastAsia="en-GB"/>
        </w:rPr>
      </w:pPr>
    </w:p>
    <w:p w14:paraId="7E46DEC5" w14:textId="77777777" w:rsidR="00632D0F" w:rsidRDefault="00632D0F" w:rsidP="00632D0F">
      <w:pPr>
        <w:rPr>
          <w:lang w:eastAsia="en-GB"/>
        </w:rPr>
      </w:pPr>
    </w:p>
    <w:p w14:paraId="4E39522A" w14:textId="77777777" w:rsidR="00632D0F" w:rsidRDefault="00632D0F" w:rsidP="00632D0F">
      <w:pPr>
        <w:rPr>
          <w:lang w:eastAsia="en-GB"/>
        </w:rPr>
      </w:pPr>
    </w:p>
    <w:p w14:paraId="3131559B" w14:textId="653570E8" w:rsidR="00632D0F" w:rsidRPr="00632D0F" w:rsidRDefault="00632D0F" w:rsidP="00632D0F">
      <w:pPr>
        <w:rPr>
          <w:lang w:eastAsia="en-GB"/>
        </w:rPr>
      </w:pPr>
      <w:r w:rsidRPr="00632D0F">
        <w:rPr>
          <w:lang w:eastAsia="en-GB"/>
        </w:rPr>
        <w:t xml:space="preserve">The findings provided evidence to help guide where investment should continue and where residents felt services delivered the greatest value. </w:t>
      </w:r>
    </w:p>
    <w:p w14:paraId="37DC7BD2" w14:textId="77777777" w:rsidR="00632D0F" w:rsidRDefault="00632D0F" w:rsidP="00632D0F">
      <w:pPr>
        <w:rPr>
          <w:b/>
          <w:bCs/>
          <w:sz w:val="28"/>
          <w:szCs w:val="24"/>
          <w:u w:val="single"/>
          <w:lang w:eastAsia="en-GB"/>
        </w:rPr>
      </w:pPr>
    </w:p>
    <w:p w14:paraId="765A1F9F" w14:textId="77777777" w:rsidR="00632D0F" w:rsidRDefault="00632D0F" w:rsidP="00632D0F">
      <w:pPr>
        <w:rPr>
          <w:b/>
          <w:bCs/>
          <w:sz w:val="28"/>
          <w:szCs w:val="24"/>
          <w:u w:val="single"/>
          <w:lang w:eastAsia="en-GB"/>
        </w:rPr>
      </w:pPr>
    </w:p>
    <w:p w14:paraId="06478AF2" w14:textId="77777777" w:rsidR="00632D0F" w:rsidRDefault="00632D0F" w:rsidP="00632D0F">
      <w:pPr>
        <w:rPr>
          <w:b/>
          <w:bCs/>
          <w:sz w:val="28"/>
          <w:szCs w:val="24"/>
          <w:u w:val="single"/>
          <w:lang w:eastAsia="en-GB"/>
        </w:rPr>
      </w:pPr>
    </w:p>
    <w:p w14:paraId="76159D91" w14:textId="77777777" w:rsidR="00632D0F" w:rsidRDefault="00632D0F" w:rsidP="00632D0F">
      <w:pPr>
        <w:rPr>
          <w:b/>
          <w:bCs/>
          <w:sz w:val="28"/>
          <w:szCs w:val="24"/>
          <w:u w:val="single"/>
          <w:lang w:eastAsia="en-GB"/>
        </w:rPr>
      </w:pPr>
    </w:p>
    <w:p w14:paraId="460D6239" w14:textId="01AA1C8A" w:rsidR="00632D0F" w:rsidRPr="00632D0F" w:rsidRDefault="00632D0F" w:rsidP="00632D0F">
      <w:pPr>
        <w:rPr>
          <w:b/>
          <w:bCs/>
          <w:sz w:val="28"/>
          <w:szCs w:val="24"/>
          <w:u w:val="single"/>
          <w:lang w:eastAsia="en-GB"/>
        </w:rPr>
      </w:pPr>
      <w:r w:rsidRPr="00632D0F">
        <w:rPr>
          <w:b/>
          <w:bCs/>
          <w:sz w:val="28"/>
          <w:szCs w:val="24"/>
          <w:u w:val="single"/>
          <w:lang w:eastAsia="en-GB"/>
        </w:rPr>
        <w:lastRenderedPageBreak/>
        <w:t>Learning for Future Engagement</w:t>
      </w:r>
    </w:p>
    <w:p w14:paraId="0A7DF2DC" w14:textId="77777777" w:rsidR="00632D0F" w:rsidRPr="00632D0F" w:rsidRDefault="00632D0F" w:rsidP="008B3FEC">
      <w:pPr>
        <w:rPr>
          <w:lang w:eastAsia="en-GB"/>
        </w:rPr>
      </w:pPr>
      <w:r w:rsidRPr="00632D0F">
        <w:rPr>
          <w:lang w:eastAsia="en-GB"/>
        </w:rPr>
        <w:t>The consultation also identified opportunities to strengthen future engagement by:</w:t>
      </w:r>
    </w:p>
    <w:p w14:paraId="131E6669" w14:textId="77777777" w:rsidR="00632D0F" w:rsidRDefault="00632D0F" w:rsidP="00632D0F">
      <w:pPr>
        <w:spacing w:before="100" w:beforeAutospacing="1" w:after="100" w:afterAutospacing="1" w:line="240" w:lineRule="auto"/>
        <w:rPr>
          <w:rFonts w:ascii="Segoe UI Symbol" w:eastAsia="Times New Roman" w:hAnsi="Segoe UI Symbol" w:cs="Segoe UI Symbol"/>
          <w:kern w:val="0"/>
          <w:szCs w:val="24"/>
          <w:lang w:eastAsia="en-GB"/>
          <w14:ligatures w14:val="none"/>
        </w:rPr>
        <w:sectPr w:rsidR="00632D0F" w:rsidSect="00F324C0">
          <w:type w:val="continuous"/>
          <w:pgSz w:w="11906" w:h="16838"/>
          <w:pgMar w:top="1440" w:right="1440" w:bottom="1440" w:left="1440" w:header="709" w:footer="709" w:gutter="0"/>
          <w:cols w:space="708"/>
          <w:docGrid w:linePitch="360"/>
        </w:sectPr>
      </w:pPr>
    </w:p>
    <w:p w14:paraId="1CDAA6B5" w14:textId="77777777" w:rsidR="00632D0F" w:rsidRPr="00632D0F" w:rsidRDefault="00632D0F" w:rsidP="00632D0F">
      <w:pPr>
        <w:rPr>
          <w:lang w:eastAsia="en-GB"/>
        </w:rPr>
      </w:pPr>
      <w:r w:rsidRPr="00632D0F">
        <w:rPr>
          <w:rFonts w:ascii="Segoe UI Symbol" w:hAnsi="Segoe UI Symbol" w:cs="Segoe UI Symbol"/>
          <w:lang w:eastAsia="en-GB"/>
        </w:rPr>
        <w:t>✔</w:t>
      </w:r>
      <w:r w:rsidRPr="00632D0F">
        <w:rPr>
          <w:lang w:eastAsia="en-GB"/>
        </w:rPr>
        <w:t xml:space="preserve"> Increasing participation year-on-year</w:t>
      </w:r>
    </w:p>
    <w:p w14:paraId="0B3A3DDB" w14:textId="77777777" w:rsidR="00632D0F" w:rsidRPr="00632D0F" w:rsidRDefault="00632D0F" w:rsidP="00632D0F">
      <w:pPr>
        <w:rPr>
          <w:lang w:eastAsia="en-GB"/>
        </w:rPr>
      </w:pPr>
      <w:r w:rsidRPr="00632D0F">
        <w:rPr>
          <w:rFonts w:ascii="Segoe UI Symbol" w:hAnsi="Segoe UI Symbol" w:cs="Segoe UI Symbol"/>
          <w:lang w:eastAsia="en-GB"/>
        </w:rPr>
        <w:t>✔</w:t>
      </w:r>
      <w:r w:rsidRPr="00632D0F">
        <w:rPr>
          <w:lang w:eastAsia="en-GB"/>
        </w:rPr>
        <w:t xml:space="preserve"> Reaching younger residents</w:t>
      </w:r>
    </w:p>
    <w:p w14:paraId="5463B4B4" w14:textId="77777777" w:rsidR="00632D0F" w:rsidRPr="00632D0F" w:rsidRDefault="00632D0F" w:rsidP="00632D0F">
      <w:pPr>
        <w:rPr>
          <w:lang w:eastAsia="en-GB"/>
        </w:rPr>
      </w:pPr>
      <w:r w:rsidRPr="00632D0F">
        <w:rPr>
          <w:rFonts w:ascii="Segoe UI Symbol" w:hAnsi="Segoe UI Symbol" w:cs="Segoe UI Symbol"/>
          <w:lang w:eastAsia="en-GB"/>
        </w:rPr>
        <w:t>✔</w:t>
      </w:r>
      <w:r w:rsidRPr="00632D0F">
        <w:rPr>
          <w:lang w:eastAsia="en-GB"/>
        </w:rPr>
        <w:t xml:space="preserve"> Engaging more diverse communities</w:t>
      </w:r>
    </w:p>
    <w:p w14:paraId="1018356F" w14:textId="77777777" w:rsidR="00632D0F" w:rsidRPr="00632D0F" w:rsidRDefault="00632D0F" w:rsidP="00632D0F">
      <w:pPr>
        <w:rPr>
          <w:lang w:eastAsia="en-GB"/>
        </w:rPr>
      </w:pPr>
      <w:r w:rsidRPr="00632D0F">
        <w:rPr>
          <w:rFonts w:ascii="Segoe UI Symbol" w:hAnsi="Segoe UI Symbol" w:cs="Segoe UI Symbol"/>
          <w:lang w:eastAsia="en-GB"/>
        </w:rPr>
        <w:t>✔</w:t>
      </w:r>
      <w:r w:rsidRPr="00632D0F">
        <w:rPr>
          <w:lang w:eastAsia="en-GB"/>
        </w:rPr>
        <w:t xml:space="preserve"> Expanding face-to-face opportunities</w:t>
      </w:r>
    </w:p>
    <w:p w14:paraId="0BC6A736" w14:textId="77777777" w:rsidR="00632D0F" w:rsidRPr="00632D0F" w:rsidRDefault="00632D0F" w:rsidP="00632D0F">
      <w:pPr>
        <w:rPr>
          <w:lang w:eastAsia="en-GB"/>
        </w:rPr>
      </w:pPr>
      <w:r w:rsidRPr="00632D0F">
        <w:rPr>
          <w:rFonts w:ascii="Segoe UI Symbol" w:hAnsi="Segoe UI Symbol" w:cs="Segoe UI Symbol"/>
          <w:lang w:eastAsia="en-GB"/>
        </w:rPr>
        <w:t>✔</w:t>
      </w:r>
      <w:r w:rsidRPr="00632D0F">
        <w:rPr>
          <w:lang w:eastAsia="en-GB"/>
        </w:rPr>
        <w:t xml:space="preserve"> Developing smaller, more regular consultations throughout the year</w:t>
      </w:r>
    </w:p>
    <w:p w14:paraId="104B74EF" w14:textId="77777777" w:rsidR="00632D0F" w:rsidRDefault="00632D0F" w:rsidP="00632D0F">
      <w:pPr>
        <w:spacing w:before="100" w:beforeAutospacing="1" w:after="100" w:afterAutospacing="1" w:line="240" w:lineRule="auto"/>
        <w:rPr>
          <w:rFonts w:ascii="Times New Roman" w:eastAsia="Times New Roman" w:hAnsi="Times New Roman" w:cs="Times New Roman"/>
          <w:kern w:val="0"/>
          <w:szCs w:val="24"/>
          <w:lang w:eastAsia="en-GB"/>
          <w14:ligatures w14:val="none"/>
        </w:rPr>
        <w:sectPr w:rsidR="00632D0F" w:rsidSect="00632D0F">
          <w:type w:val="continuous"/>
          <w:pgSz w:w="11906" w:h="16838"/>
          <w:pgMar w:top="1440" w:right="1440" w:bottom="1440" w:left="1440" w:header="709" w:footer="709" w:gutter="0"/>
          <w:cols w:num="2" w:space="708"/>
          <w:docGrid w:linePitch="360"/>
        </w:sectPr>
      </w:pPr>
    </w:p>
    <w:p w14:paraId="5F098BD2" w14:textId="77777777" w:rsidR="00632D0F" w:rsidRDefault="00632D0F" w:rsidP="00632D0F">
      <w:pPr>
        <w:rPr>
          <w:lang w:eastAsia="en-GB"/>
        </w:rPr>
      </w:pPr>
      <w:r w:rsidRPr="00632D0F">
        <w:rPr>
          <w:lang w:eastAsia="en-GB"/>
        </w:rPr>
        <w:t xml:space="preserve">These recommendations directly influenced the future development of the Your Town Your Voice programme. </w:t>
      </w:r>
    </w:p>
    <w:p w14:paraId="701DF202" w14:textId="77777777" w:rsidR="00632D0F" w:rsidRPr="00632D0F" w:rsidRDefault="00632D0F" w:rsidP="00632D0F">
      <w:pPr>
        <w:rPr>
          <w:b/>
          <w:bCs/>
          <w:sz w:val="28"/>
          <w:szCs w:val="24"/>
          <w:u w:val="single"/>
          <w:lang w:eastAsia="en-GB"/>
        </w:rPr>
      </w:pPr>
      <w:r w:rsidRPr="00632D0F">
        <w:rPr>
          <w:b/>
          <w:bCs/>
          <w:sz w:val="28"/>
          <w:szCs w:val="24"/>
          <w:u w:val="single"/>
          <w:lang w:eastAsia="en-GB"/>
        </w:rPr>
        <w:t>The Difference Community Voices Made</w:t>
      </w:r>
    </w:p>
    <w:p w14:paraId="47DA24DF" w14:textId="77777777" w:rsidR="00632D0F" w:rsidRPr="00632D0F" w:rsidRDefault="00632D0F" w:rsidP="00632D0F">
      <w:pPr>
        <w:jc w:val="both"/>
        <w:rPr>
          <w:lang w:eastAsia="en-GB"/>
        </w:rPr>
      </w:pPr>
      <w:r w:rsidRPr="00632D0F">
        <w:rPr>
          <w:lang w:eastAsia="en-GB"/>
        </w:rPr>
        <w:t xml:space="preserve">Your Town Your Voice established a new approach to community engagement in Weston-super-Mare, creating a structured opportunity for residents to influence services, priorities and investment decisions. The consultation provided valuable evidence for strategic planning while helping shape the future evolution of community engagement across the Town Council. </w:t>
      </w:r>
    </w:p>
    <w:p w14:paraId="0867351E" w14:textId="08473197" w:rsidR="00FA2DB5" w:rsidRDefault="00FA2DB5" w:rsidP="00A94876">
      <w:pPr>
        <w:rPr>
          <w:b/>
          <w:bCs/>
          <w:sz w:val="28"/>
          <w:szCs w:val="24"/>
          <w:u w:val="single"/>
          <w:lang w:eastAsia="en-GB"/>
        </w:rPr>
      </w:pPr>
      <w:r w:rsidRPr="00A94876">
        <w:rPr>
          <w:b/>
          <w:bCs/>
          <w:sz w:val="28"/>
          <w:szCs w:val="24"/>
          <w:u w:val="single"/>
          <w:lang w:eastAsia="en-GB"/>
        </w:rPr>
        <w:t>Who Took Part?</w:t>
      </w:r>
    </w:p>
    <w:p w14:paraId="0B7E7B40" w14:textId="59A5A014" w:rsidR="00632D0F" w:rsidRDefault="00632D0F" w:rsidP="00A94876">
      <w:pPr>
        <w:rPr>
          <w:b/>
          <w:bCs/>
          <w:sz w:val="28"/>
          <w:szCs w:val="24"/>
          <w:u w:val="single"/>
          <w:lang w:eastAsia="en-GB"/>
        </w:rPr>
      </w:pPr>
      <w:r>
        <w:rPr>
          <w:noProof/>
        </w:rPr>
        <w:drawing>
          <wp:inline distT="0" distB="0" distL="0" distR="0" wp14:anchorId="41FAF3EF" wp14:editId="0CE89070">
            <wp:extent cx="5820410" cy="3261815"/>
            <wp:effectExtent l="0" t="0" r="8890" b="15240"/>
            <wp:docPr id="24" name="Chart 24">
              <a:extLst xmlns:a="http://schemas.openxmlformats.org/drawingml/2006/main">
                <a:ext uri="{FF2B5EF4-FFF2-40B4-BE49-F238E27FC236}">
                  <a16:creationId xmlns:a16="http://schemas.microsoft.com/office/drawing/2014/main" id="{7ECA0A9A-C405-8BF6-2A6E-39EFD1ED57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696CCDA" w14:textId="0624851D" w:rsidR="00632D0F" w:rsidRDefault="00632D0F" w:rsidP="00A94876">
      <w:pPr>
        <w:rPr>
          <w:b/>
          <w:bCs/>
          <w:sz w:val="28"/>
          <w:szCs w:val="24"/>
          <w:u w:val="single"/>
          <w:lang w:eastAsia="en-GB"/>
        </w:rPr>
      </w:pPr>
      <w:r>
        <w:rPr>
          <w:noProof/>
        </w:rPr>
        <w:drawing>
          <wp:inline distT="0" distB="0" distL="0" distR="0" wp14:anchorId="4213603C" wp14:editId="154D0A0B">
            <wp:extent cx="5820410" cy="3186752"/>
            <wp:effectExtent l="0" t="0" r="8890" b="13970"/>
            <wp:docPr id="26" name="Chart 26">
              <a:extLst xmlns:a="http://schemas.openxmlformats.org/drawingml/2006/main">
                <a:ext uri="{FF2B5EF4-FFF2-40B4-BE49-F238E27FC236}">
                  <a16:creationId xmlns:a16="http://schemas.microsoft.com/office/drawing/2014/main" id="{CAF5B8D8-A8F2-2796-8114-1AD46B1E2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8B182F" w14:textId="7D5BC38B" w:rsidR="00632D0F" w:rsidRPr="00A94876" w:rsidRDefault="00632D0F" w:rsidP="00A94876">
      <w:pPr>
        <w:rPr>
          <w:b/>
          <w:bCs/>
          <w:sz w:val="28"/>
          <w:szCs w:val="24"/>
          <w:u w:val="single"/>
          <w:lang w:eastAsia="en-GB"/>
        </w:rPr>
      </w:pPr>
      <w:r>
        <w:rPr>
          <w:noProof/>
        </w:rPr>
        <w:drawing>
          <wp:inline distT="0" distB="0" distL="0" distR="0" wp14:anchorId="4469AD1F" wp14:editId="58F306FD">
            <wp:extent cx="5813425" cy="3179928"/>
            <wp:effectExtent l="0" t="0" r="15875" b="1905"/>
            <wp:docPr id="27" name="Chart 27">
              <a:extLst xmlns:a="http://schemas.openxmlformats.org/drawingml/2006/main">
                <a:ext uri="{FF2B5EF4-FFF2-40B4-BE49-F238E27FC236}">
                  <a16:creationId xmlns:a16="http://schemas.microsoft.com/office/drawing/2014/main" id="{3BA3750D-6F43-D705-42F9-D55EE41922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230DEA" w14:textId="77777777" w:rsidR="008B3FEC" w:rsidRDefault="008B3FEC" w:rsidP="00473ABF">
      <w:pPr>
        <w:rPr>
          <w:rFonts w:eastAsia="Times New Roman" w:cs="Arial"/>
          <w:b/>
          <w:bCs/>
          <w:kern w:val="0"/>
          <w:sz w:val="28"/>
          <w:szCs w:val="28"/>
          <w:u w:val="single"/>
          <w:lang w:eastAsia="en-GB"/>
          <w14:ligatures w14:val="none"/>
        </w:rPr>
      </w:pPr>
    </w:p>
    <w:p w14:paraId="408CCEBE" w14:textId="77777777" w:rsidR="008B3FEC" w:rsidRDefault="008B3FEC" w:rsidP="00473ABF">
      <w:pPr>
        <w:rPr>
          <w:rFonts w:eastAsia="Times New Roman" w:cs="Arial"/>
          <w:b/>
          <w:bCs/>
          <w:kern w:val="0"/>
          <w:sz w:val="28"/>
          <w:szCs w:val="28"/>
          <w:u w:val="single"/>
          <w:lang w:eastAsia="en-GB"/>
          <w14:ligatures w14:val="none"/>
        </w:rPr>
      </w:pPr>
    </w:p>
    <w:p w14:paraId="6DAD72BA" w14:textId="77777777" w:rsidR="008B3FEC" w:rsidRDefault="008B3FEC" w:rsidP="00473ABF">
      <w:pPr>
        <w:rPr>
          <w:rFonts w:eastAsia="Times New Roman" w:cs="Arial"/>
          <w:b/>
          <w:bCs/>
          <w:kern w:val="0"/>
          <w:sz w:val="28"/>
          <w:szCs w:val="28"/>
          <w:u w:val="single"/>
          <w:lang w:eastAsia="en-GB"/>
          <w14:ligatures w14:val="none"/>
        </w:rPr>
      </w:pPr>
    </w:p>
    <w:p w14:paraId="3E03B5E4" w14:textId="77777777" w:rsidR="008B3FEC" w:rsidRDefault="008B3FEC" w:rsidP="00473ABF">
      <w:pPr>
        <w:rPr>
          <w:rFonts w:eastAsia="Times New Roman" w:cs="Arial"/>
          <w:b/>
          <w:bCs/>
          <w:kern w:val="0"/>
          <w:sz w:val="28"/>
          <w:szCs w:val="28"/>
          <w:u w:val="single"/>
          <w:lang w:eastAsia="en-GB"/>
          <w14:ligatures w14:val="none"/>
        </w:rPr>
      </w:pPr>
    </w:p>
    <w:p w14:paraId="6CB0B60F" w14:textId="77777777" w:rsidR="008B3FEC" w:rsidRDefault="008B3FEC" w:rsidP="00473ABF">
      <w:pPr>
        <w:rPr>
          <w:rFonts w:eastAsia="Times New Roman" w:cs="Arial"/>
          <w:b/>
          <w:bCs/>
          <w:kern w:val="0"/>
          <w:sz w:val="28"/>
          <w:szCs w:val="28"/>
          <w:u w:val="single"/>
          <w:lang w:eastAsia="en-GB"/>
          <w14:ligatures w14:val="none"/>
        </w:rPr>
      </w:pPr>
    </w:p>
    <w:p w14:paraId="4A1E01BA" w14:textId="77777777" w:rsidR="008B3FEC" w:rsidRDefault="008B3FEC" w:rsidP="00473ABF">
      <w:pPr>
        <w:rPr>
          <w:rFonts w:eastAsia="Times New Roman" w:cs="Arial"/>
          <w:b/>
          <w:bCs/>
          <w:kern w:val="0"/>
          <w:sz w:val="28"/>
          <w:szCs w:val="28"/>
          <w:u w:val="single"/>
          <w:lang w:eastAsia="en-GB"/>
          <w14:ligatures w14:val="none"/>
        </w:rPr>
      </w:pPr>
    </w:p>
    <w:p w14:paraId="74FDAB30" w14:textId="52455D6D" w:rsidR="00A94876" w:rsidRPr="008B3FEC" w:rsidRDefault="008B3FEC" w:rsidP="00473ABF">
      <w:pPr>
        <w:rPr>
          <w:rFonts w:eastAsia="Times New Roman" w:cs="Arial"/>
          <w:b/>
          <w:bCs/>
          <w:kern w:val="0"/>
          <w:sz w:val="28"/>
          <w:szCs w:val="28"/>
          <w:u w:val="single"/>
          <w:lang w:eastAsia="en-GB"/>
          <w14:ligatures w14:val="none"/>
        </w:rPr>
      </w:pPr>
      <w:r w:rsidRPr="008B3FEC">
        <w:rPr>
          <w:rFonts w:eastAsia="Times New Roman" w:cs="Arial"/>
          <w:b/>
          <w:bCs/>
          <w:kern w:val="0"/>
          <w:sz w:val="28"/>
          <w:szCs w:val="28"/>
          <w:u w:val="single"/>
          <w:lang w:eastAsia="en-GB"/>
          <w14:ligatures w14:val="none"/>
        </w:rPr>
        <w:t>Impact Assessment</w:t>
      </w:r>
    </w:p>
    <w:tbl>
      <w:tblPr>
        <w:tblStyle w:val="TableGrid"/>
        <w:tblW w:w="0" w:type="auto"/>
        <w:tblLook w:val="04A0" w:firstRow="1" w:lastRow="0" w:firstColumn="1" w:lastColumn="0" w:noHBand="0" w:noVBand="1"/>
      </w:tblPr>
      <w:tblGrid>
        <w:gridCol w:w="914"/>
        <w:gridCol w:w="2469"/>
        <w:gridCol w:w="1564"/>
        <w:gridCol w:w="4069"/>
      </w:tblGrid>
      <w:tr w:rsidR="008B3FEC" w:rsidRPr="00870FD9" w14:paraId="57040705" w14:textId="77777777" w:rsidTr="008B3FEC">
        <w:tc>
          <w:tcPr>
            <w:tcW w:w="914" w:type="dxa"/>
            <w:vAlign w:val="center"/>
          </w:tcPr>
          <w:p w14:paraId="4A734717" w14:textId="77777777" w:rsidR="008B3FEC" w:rsidRPr="00870FD9" w:rsidRDefault="008B3FEC" w:rsidP="008B3FEC">
            <w:pPr>
              <w:jc w:val="center"/>
              <w:rPr>
                <w:lang w:eastAsia="en-GB"/>
              </w:rPr>
            </w:pPr>
          </w:p>
        </w:tc>
        <w:tc>
          <w:tcPr>
            <w:tcW w:w="2491" w:type="dxa"/>
            <w:hideMark/>
          </w:tcPr>
          <w:p w14:paraId="437B140C" w14:textId="77777777" w:rsidR="008B3FEC" w:rsidRPr="008B3FEC" w:rsidRDefault="008B3FEC" w:rsidP="00AB5498">
            <w:pPr>
              <w:rPr>
                <w:b/>
                <w:bCs/>
                <w:lang w:eastAsia="en-GB"/>
              </w:rPr>
            </w:pPr>
            <w:r w:rsidRPr="008B3FEC">
              <w:rPr>
                <w:b/>
                <w:bCs/>
                <w:lang w:eastAsia="en-GB"/>
              </w:rPr>
              <w:t>Theme</w:t>
            </w:r>
          </w:p>
        </w:tc>
        <w:tc>
          <w:tcPr>
            <w:tcW w:w="1471" w:type="dxa"/>
            <w:vAlign w:val="center"/>
            <w:hideMark/>
          </w:tcPr>
          <w:p w14:paraId="625A4DB9" w14:textId="2AF94F4D" w:rsidR="008B3FEC" w:rsidRPr="008B3FEC" w:rsidRDefault="008B3FEC" w:rsidP="008B3FEC">
            <w:pPr>
              <w:jc w:val="center"/>
              <w:rPr>
                <w:b/>
                <w:bCs/>
                <w:lang w:eastAsia="en-GB"/>
              </w:rPr>
            </w:pPr>
            <w:r w:rsidRPr="008B3FEC">
              <w:rPr>
                <w:b/>
                <w:bCs/>
                <w:lang w:eastAsia="en-GB"/>
              </w:rPr>
              <w:t>Evidenced?</w:t>
            </w:r>
          </w:p>
        </w:tc>
        <w:tc>
          <w:tcPr>
            <w:tcW w:w="4140" w:type="dxa"/>
          </w:tcPr>
          <w:p w14:paraId="3D649710" w14:textId="77777777" w:rsidR="008B3FEC" w:rsidRPr="008B3FEC" w:rsidRDefault="008B3FEC" w:rsidP="00AB5498">
            <w:pPr>
              <w:rPr>
                <w:b/>
                <w:bCs/>
                <w:lang w:eastAsia="en-GB"/>
              </w:rPr>
            </w:pPr>
            <w:r w:rsidRPr="008B3FEC">
              <w:rPr>
                <w:b/>
                <w:bCs/>
                <w:lang w:eastAsia="en-GB"/>
              </w:rPr>
              <w:t>Project Contribution</w:t>
            </w:r>
          </w:p>
        </w:tc>
      </w:tr>
      <w:tr w:rsidR="008B3FEC" w:rsidRPr="00870FD9" w14:paraId="5B9A8BDD" w14:textId="77777777" w:rsidTr="008B3FEC">
        <w:tc>
          <w:tcPr>
            <w:tcW w:w="914" w:type="dxa"/>
            <w:vAlign w:val="center"/>
          </w:tcPr>
          <w:p w14:paraId="508E2C39" w14:textId="77777777" w:rsidR="008B3FEC" w:rsidRPr="00870FD9" w:rsidRDefault="008B3FEC" w:rsidP="008B3FEC">
            <w:pPr>
              <w:jc w:val="center"/>
              <w:rPr>
                <w:lang w:eastAsia="en-GB"/>
              </w:rPr>
            </w:pPr>
            <w:r>
              <w:rPr>
                <w:noProof/>
              </w:rPr>
              <w:drawing>
                <wp:inline distT="0" distB="0" distL="0" distR="0" wp14:anchorId="4A82E6B7" wp14:editId="1AD9D5AC">
                  <wp:extent cx="376000" cy="360000"/>
                  <wp:effectExtent l="0" t="0" r="5080" b="2540"/>
                  <wp:docPr id="11" name="Graphic 11"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eart with pulse with solid fill"/>
                          <pic:cNvPicPr/>
                        </pic:nvPicPr>
                        <pic:blipFill rotWithShape="1">
                          <a:blip r:embed="rId15">
                            <a:extLst>
                              <a:ext uri="{96DAC541-7B7A-43D3-8B79-37D633B846F1}">
                                <asvg:svgBlip xmlns:asvg="http://schemas.microsoft.com/office/drawing/2016/SVG/main" r:embed="rId16"/>
                              </a:ext>
                            </a:extLst>
                          </a:blip>
                          <a:srcRect l="12800" t="13600" r="11960" b="14361"/>
                          <a:stretch/>
                        </pic:blipFill>
                        <pic:spPr bwMode="auto">
                          <a:xfrm>
                            <a:off x="0" y="0"/>
                            <a:ext cx="376000"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91" w:type="dxa"/>
            <w:hideMark/>
          </w:tcPr>
          <w:p w14:paraId="794365A3" w14:textId="77777777" w:rsidR="008B3FEC" w:rsidRPr="00870FD9" w:rsidRDefault="008B3FEC" w:rsidP="00AB5498">
            <w:pPr>
              <w:rPr>
                <w:lang w:eastAsia="en-GB"/>
              </w:rPr>
            </w:pPr>
            <w:r w:rsidRPr="00870FD9">
              <w:rPr>
                <w:lang w:eastAsia="en-GB"/>
              </w:rPr>
              <w:t>Physical Health</w:t>
            </w:r>
          </w:p>
        </w:tc>
        <w:tc>
          <w:tcPr>
            <w:tcW w:w="1471" w:type="dxa"/>
            <w:vAlign w:val="center"/>
          </w:tcPr>
          <w:p w14:paraId="299F23BD" w14:textId="77777777" w:rsidR="008B3FEC" w:rsidRPr="00870FD9" w:rsidRDefault="008B3FEC" w:rsidP="008B3FEC">
            <w:pPr>
              <w:jc w:val="center"/>
              <w:rPr>
                <w:lang w:eastAsia="en-GB"/>
              </w:rPr>
            </w:pPr>
          </w:p>
        </w:tc>
        <w:tc>
          <w:tcPr>
            <w:tcW w:w="4140" w:type="dxa"/>
          </w:tcPr>
          <w:p w14:paraId="592AD782" w14:textId="77777777" w:rsidR="008B3FEC" w:rsidRPr="00870FD9" w:rsidRDefault="008B3FEC" w:rsidP="00AB5498">
            <w:pPr>
              <w:rPr>
                <w:lang w:eastAsia="en-GB"/>
              </w:rPr>
            </w:pPr>
          </w:p>
        </w:tc>
      </w:tr>
      <w:tr w:rsidR="008B3FEC" w:rsidRPr="00870FD9" w14:paraId="7E632707" w14:textId="77777777" w:rsidTr="008B3FEC">
        <w:tc>
          <w:tcPr>
            <w:tcW w:w="914" w:type="dxa"/>
            <w:vAlign w:val="center"/>
          </w:tcPr>
          <w:p w14:paraId="52F47DDE" w14:textId="77777777" w:rsidR="008B3FEC" w:rsidRPr="00870FD9" w:rsidRDefault="008B3FEC" w:rsidP="008B3FEC">
            <w:pPr>
              <w:jc w:val="center"/>
              <w:rPr>
                <w:lang w:eastAsia="en-GB"/>
              </w:rPr>
            </w:pPr>
            <w:r>
              <w:rPr>
                <w:noProof/>
              </w:rPr>
              <w:drawing>
                <wp:inline distT="0" distB="0" distL="0" distR="0" wp14:anchorId="31E6DD22" wp14:editId="00BE3D4B">
                  <wp:extent cx="309694" cy="360000"/>
                  <wp:effectExtent l="0" t="0" r="0" b="2540"/>
                  <wp:docPr id="12" name="Picture 12" descr="Mental wellbeing icon vector image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ntal wellbeing icon vector image can ..."/>
                          <pic:cNvPicPr>
                            <a:picLocks noChangeAspect="1" noChangeArrowheads="1"/>
                          </pic:cNvPicPr>
                        </pic:nvPicPr>
                        <pic:blipFill rotWithShape="1">
                          <a:blip r:embed="rId17" cstate="print">
                            <a:duotone>
                              <a:schemeClr val="accent6">
                                <a:shade val="45000"/>
                                <a:satMod val="135000"/>
                              </a:schemeClr>
                              <a:prstClr val="white"/>
                            </a:duotone>
                            <a:extLst>
                              <a:ext uri="{28A0092B-C50C-407E-A947-70E740481C1C}">
                                <a14:useLocalDpi xmlns:a14="http://schemas.microsoft.com/office/drawing/2010/main" val="0"/>
                              </a:ext>
                            </a:extLst>
                          </a:blip>
                          <a:srcRect l="9584" t="2084" r="8333" b="2500"/>
                          <a:stretch/>
                        </pic:blipFill>
                        <pic:spPr bwMode="auto">
                          <a:xfrm>
                            <a:off x="0" y="0"/>
                            <a:ext cx="309694"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1" w:type="dxa"/>
            <w:hideMark/>
          </w:tcPr>
          <w:p w14:paraId="088D8CA9" w14:textId="77777777" w:rsidR="008B3FEC" w:rsidRPr="00870FD9" w:rsidRDefault="008B3FEC" w:rsidP="00AB5498">
            <w:pPr>
              <w:rPr>
                <w:lang w:eastAsia="en-GB"/>
              </w:rPr>
            </w:pPr>
            <w:r w:rsidRPr="00870FD9">
              <w:rPr>
                <w:lang w:eastAsia="en-GB"/>
              </w:rPr>
              <w:t>Mental Wellbeing</w:t>
            </w:r>
          </w:p>
        </w:tc>
        <w:tc>
          <w:tcPr>
            <w:tcW w:w="1471" w:type="dxa"/>
            <w:vAlign w:val="center"/>
          </w:tcPr>
          <w:p w14:paraId="3959EF29" w14:textId="77777777" w:rsidR="008B3FEC" w:rsidRPr="00870FD9" w:rsidRDefault="008B3FEC" w:rsidP="008B3FEC">
            <w:pPr>
              <w:jc w:val="center"/>
              <w:rPr>
                <w:lang w:eastAsia="en-GB"/>
              </w:rPr>
            </w:pPr>
          </w:p>
        </w:tc>
        <w:tc>
          <w:tcPr>
            <w:tcW w:w="4140" w:type="dxa"/>
          </w:tcPr>
          <w:p w14:paraId="4A38C179" w14:textId="77777777" w:rsidR="008B3FEC" w:rsidRPr="00870FD9" w:rsidRDefault="008B3FEC" w:rsidP="00AB5498">
            <w:pPr>
              <w:rPr>
                <w:lang w:eastAsia="en-GB"/>
              </w:rPr>
            </w:pPr>
          </w:p>
        </w:tc>
      </w:tr>
      <w:tr w:rsidR="008B3FEC" w:rsidRPr="00870FD9" w14:paraId="07DD6217" w14:textId="77777777" w:rsidTr="008B3FEC">
        <w:tc>
          <w:tcPr>
            <w:tcW w:w="914" w:type="dxa"/>
            <w:vAlign w:val="center"/>
          </w:tcPr>
          <w:p w14:paraId="3CDD4336" w14:textId="77777777" w:rsidR="008B3FEC" w:rsidRPr="00870FD9" w:rsidRDefault="008B3FEC" w:rsidP="008B3FEC">
            <w:pPr>
              <w:jc w:val="center"/>
              <w:rPr>
                <w:lang w:eastAsia="en-GB"/>
              </w:rPr>
            </w:pPr>
            <w:r>
              <w:rPr>
                <w:noProof/>
              </w:rPr>
              <w:drawing>
                <wp:inline distT="0" distB="0" distL="0" distR="0" wp14:anchorId="1D4214DB" wp14:editId="0B26C84A">
                  <wp:extent cx="420000" cy="360000"/>
                  <wp:effectExtent l="0" t="0" r="0" b="2540"/>
                  <wp:docPr id="13" name="Picture 13" descr="Social Inclusion Icons - Free SVG &amp;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cial Inclusion Icons - Free SVG &amp; PNG ..."/>
                          <pic:cNvPicPr>
                            <a:picLocks noChangeAspect="1" noChangeArrowheads="1"/>
                          </pic:cNvPicPr>
                        </pic:nvPicPr>
                        <pic:blipFill rotWithShape="1">
                          <a:blip r:embed="rId18" cstate="print">
                            <a:duotone>
                              <a:schemeClr val="accent2">
                                <a:shade val="45000"/>
                                <a:satMod val="135000"/>
                              </a:schemeClr>
                              <a:prstClr val="white"/>
                            </a:duotone>
                            <a:extLst>
                              <a:ext uri="{28A0092B-C50C-407E-A947-70E740481C1C}">
                                <a14:useLocalDpi xmlns:a14="http://schemas.microsoft.com/office/drawing/2010/main" val="0"/>
                              </a:ext>
                            </a:extLst>
                          </a:blip>
                          <a:srcRect l="5000" t="11667" r="4583" b="10833"/>
                          <a:stretch/>
                        </pic:blipFill>
                        <pic:spPr bwMode="auto">
                          <a:xfrm>
                            <a:off x="0" y="0"/>
                            <a:ext cx="4200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1" w:type="dxa"/>
            <w:hideMark/>
          </w:tcPr>
          <w:p w14:paraId="0F683846" w14:textId="77777777" w:rsidR="008B3FEC" w:rsidRPr="00870FD9" w:rsidRDefault="008B3FEC" w:rsidP="008B3FEC">
            <w:pPr>
              <w:rPr>
                <w:lang w:eastAsia="en-GB"/>
              </w:rPr>
            </w:pPr>
            <w:r w:rsidRPr="00870FD9">
              <w:rPr>
                <w:lang w:eastAsia="en-GB"/>
              </w:rPr>
              <w:t>Social Inclusion</w:t>
            </w:r>
          </w:p>
        </w:tc>
        <w:tc>
          <w:tcPr>
            <w:tcW w:w="1471" w:type="dxa"/>
            <w:vAlign w:val="center"/>
          </w:tcPr>
          <w:p w14:paraId="2C439E1D" w14:textId="0E9C4C88" w:rsidR="008B3FEC" w:rsidRPr="008B3FEC" w:rsidRDefault="008B3FEC" w:rsidP="008B3FEC">
            <w:pPr>
              <w:jc w:val="center"/>
              <w:rPr>
                <w:rFonts w:cs="Arial"/>
                <w:lang w:eastAsia="en-GB"/>
              </w:rPr>
            </w:pPr>
            <w:r w:rsidRPr="008B3FEC">
              <w:rPr>
                <w:rFonts w:ascii="Segoe UI Symbol" w:eastAsia="Times New Roman" w:hAnsi="Segoe UI Symbol" w:cs="Segoe UI Symbol"/>
                <w:kern w:val="0"/>
                <w:szCs w:val="24"/>
                <w:lang w:eastAsia="en-GB"/>
                <w14:ligatures w14:val="none"/>
              </w:rPr>
              <w:t>✓</w:t>
            </w:r>
          </w:p>
        </w:tc>
        <w:tc>
          <w:tcPr>
            <w:tcW w:w="4140" w:type="dxa"/>
            <w:vAlign w:val="center"/>
          </w:tcPr>
          <w:p w14:paraId="3915795B" w14:textId="1D30BE85" w:rsidR="008B3FEC" w:rsidRPr="008B3FEC" w:rsidRDefault="008B3FEC" w:rsidP="008B3FEC">
            <w:pPr>
              <w:rPr>
                <w:rFonts w:cs="Arial"/>
                <w:lang w:eastAsia="en-GB"/>
              </w:rPr>
            </w:pPr>
            <w:r w:rsidRPr="008B3FEC">
              <w:rPr>
                <w:rFonts w:eastAsia="Times New Roman" w:cs="Arial"/>
                <w:kern w:val="0"/>
                <w:szCs w:val="24"/>
                <w:lang w:eastAsia="en-GB"/>
                <w14:ligatures w14:val="none"/>
              </w:rPr>
              <w:t>Residents were invited to influence priorities across all Council services.</w:t>
            </w:r>
          </w:p>
        </w:tc>
      </w:tr>
      <w:tr w:rsidR="008B3FEC" w:rsidRPr="00870FD9" w14:paraId="690E29AC" w14:textId="77777777" w:rsidTr="008B3FEC">
        <w:tc>
          <w:tcPr>
            <w:tcW w:w="914" w:type="dxa"/>
            <w:vAlign w:val="center"/>
          </w:tcPr>
          <w:p w14:paraId="5308D183" w14:textId="77777777" w:rsidR="008B3FEC" w:rsidRPr="00870FD9" w:rsidRDefault="008B3FEC" w:rsidP="008B3FEC">
            <w:pPr>
              <w:jc w:val="center"/>
              <w:rPr>
                <w:lang w:eastAsia="en-GB"/>
              </w:rPr>
            </w:pPr>
            <w:r>
              <w:rPr>
                <w:noProof/>
              </w:rPr>
              <w:drawing>
                <wp:inline distT="0" distB="0" distL="0" distR="0" wp14:anchorId="69DE7CBC" wp14:editId="1764232F">
                  <wp:extent cx="443755" cy="360000"/>
                  <wp:effectExtent l="0" t="0" r="0" b="2540"/>
                  <wp:docPr id="14" name="Picture 14" descr="Community Network And Social Icon Stock Illustration - Download Image Now -  Connection, People, Computer Networ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munity Network And Social Icon Stock Illustration - Download Image Now -  Connection, People, Computer Network - iStock"/>
                          <pic:cNvPicPr>
                            <a:picLocks noChangeAspect="1" noChangeArrowheads="1"/>
                          </pic:cNvPicPr>
                        </pic:nvPicPr>
                        <pic:blipFill rotWithShape="1">
                          <a:blip r:embed="rId19" cstate="print">
                            <a:duotone>
                              <a:schemeClr val="accent3">
                                <a:shade val="45000"/>
                                <a:satMod val="135000"/>
                              </a:schemeClr>
                              <a:prstClr val="white"/>
                            </a:duotone>
                            <a:extLst>
                              <a:ext uri="{28A0092B-C50C-407E-A947-70E740481C1C}">
                                <a14:useLocalDpi xmlns:a14="http://schemas.microsoft.com/office/drawing/2010/main" val="0"/>
                              </a:ext>
                            </a:extLst>
                          </a:blip>
                          <a:srcRect l="24098" t="15620" r="8686" b="16269"/>
                          <a:stretch/>
                        </pic:blipFill>
                        <pic:spPr bwMode="auto">
                          <a:xfrm>
                            <a:off x="0" y="0"/>
                            <a:ext cx="44375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1" w:type="dxa"/>
            <w:hideMark/>
          </w:tcPr>
          <w:p w14:paraId="145A8188" w14:textId="77777777" w:rsidR="008B3FEC" w:rsidRPr="00870FD9" w:rsidRDefault="008B3FEC" w:rsidP="008B3FEC">
            <w:pPr>
              <w:rPr>
                <w:lang w:eastAsia="en-GB"/>
              </w:rPr>
            </w:pPr>
            <w:r w:rsidRPr="00870FD9">
              <w:rPr>
                <w:lang w:eastAsia="en-GB"/>
              </w:rPr>
              <w:t>Community Connection</w:t>
            </w:r>
          </w:p>
        </w:tc>
        <w:tc>
          <w:tcPr>
            <w:tcW w:w="1471" w:type="dxa"/>
            <w:vAlign w:val="center"/>
          </w:tcPr>
          <w:p w14:paraId="6F280A4E" w14:textId="7209C83C" w:rsidR="008B3FEC" w:rsidRPr="008B3FEC" w:rsidRDefault="008B3FEC" w:rsidP="008B3FEC">
            <w:pPr>
              <w:jc w:val="center"/>
              <w:rPr>
                <w:rFonts w:cs="Arial"/>
                <w:lang w:eastAsia="en-GB"/>
              </w:rPr>
            </w:pPr>
            <w:r w:rsidRPr="008B3FEC">
              <w:rPr>
                <w:rFonts w:ascii="Segoe UI Symbol" w:eastAsia="Times New Roman" w:hAnsi="Segoe UI Symbol" w:cs="Segoe UI Symbol"/>
                <w:kern w:val="0"/>
                <w:szCs w:val="24"/>
                <w:lang w:eastAsia="en-GB"/>
                <w14:ligatures w14:val="none"/>
              </w:rPr>
              <w:t>✓</w:t>
            </w:r>
          </w:p>
        </w:tc>
        <w:tc>
          <w:tcPr>
            <w:tcW w:w="4140" w:type="dxa"/>
            <w:vAlign w:val="center"/>
          </w:tcPr>
          <w:p w14:paraId="6E20529C" w14:textId="7C53906B" w:rsidR="008B3FEC" w:rsidRPr="008B3FEC" w:rsidRDefault="008B3FEC" w:rsidP="008B3FEC">
            <w:pPr>
              <w:rPr>
                <w:rFonts w:cs="Arial"/>
                <w:lang w:eastAsia="en-GB"/>
              </w:rPr>
            </w:pPr>
            <w:r w:rsidRPr="008B3FEC">
              <w:rPr>
                <w:rFonts w:eastAsia="Times New Roman" w:cs="Arial"/>
                <w:kern w:val="0"/>
                <w:szCs w:val="24"/>
                <w:lang w:eastAsia="en-GB"/>
                <w14:ligatures w14:val="none"/>
              </w:rPr>
              <w:t>Created direct dialogue between residents, councillors and officers.</w:t>
            </w:r>
          </w:p>
        </w:tc>
      </w:tr>
      <w:tr w:rsidR="008B3FEC" w:rsidRPr="00870FD9" w14:paraId="0B72CF40" w14:textId="77777777" w:rsidTr="008B3FEC">
        <w:tc>
          <w:tcPr>
            <w:tcW w:w="914" w:type="dxa"/>
            <w:vAlign w:val="center"/>
          </w:tcPr>
          <w:p w14:paraId="5F61A730" w14:textId="77777777" w:rsidR="008B3FEC" w:rsidRDefault="008B3FEC" w:rsidP="008B3FEC">
            <w:pPr>
              <w:jc w:val="center"/>
              <w:rPr>
                <w:noProof/>
              </w:rPr>
            </w:pPr>
            <w:r>
              <w:rPr>
                <w:noProof/>
              </w:rPr>
              <w:drawing>
                <wp:inline distT="0" distB="0" distL="0" distR="0" wp14:anchorId="77A68D00" wp14:editId="4B7C2B6A">
                  <wp:extent cx="360000" cy="360000"/>
                  <wp:effectExtent l="0" t="0" r="2540" b="2540"/>
                  <wp:docPr id="5" name="Picture 5" descr="Environmental conservation icon vector image can be used for charit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vironmental conservation icon vector image can be used for charity |  Premium Vector"/>
                          <pic:cNvPicPr>
                            <a:picLocks noChangeAspect="1" noChangeArrowheads="1"/>
                          </pic:cNvPicPr>
                        </pic:nvPicPr>
                        <pic:blipFill>
                          <a:blip r:embed="rId20"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491" w:type="dxa"/>
          </w:tcPr>
          <w:p w14:paraId="4057D85F" w14:textId="77777777" w:rsidR="008B3FEC" w:rsidRPr="00870FD9" w:rsidRDefault="008B3FEC" w:rsidP="008B3FEC">
            <w:pPr>
              <w:rPr>
                <w:lang w:eastAsia="en-GB"/>
              </w:rPr>
            </w:pPr>
            <w:r w:rsidRPr="00870FD9">
              <w:rPr>
                <w:lang w:eastAsia="en-GB"/>
              </w:rPr>
              <w:t>Environmental Benefit</w:t>
            </w:r>
          </w:p>
        </w:tc>
        <w:tc>
          <w:tcPr>
            <w:tcW w:w="1471" w:type="dxa"/>
            <w:vAlign w:val="center"/>
          </w:tcPr>
          <w:p w14:paraId="051478A0" w14:textId="2CD844FE" w:rsidR="008B3FEC" w:rsidRPr="008B3FEC" w:rsidRDefault="008B3FEC" w:rsidP="008B3FEC">
            <w:pPr>
              <w:jc w:val="center"/>
              <w:rPr>
                <w:rFonts w:cs="Arial"/>
                <w:lang w:eastAsia="en-GB"/>
              </w:rPr>
            </w:pPr>
            <w:r w:rsidRPr="008B3FEC">
              <w:rPr>
                <w:rFonts w:ascii="Segoe UI Symbol" w:eastAsia="Times New Roman" w:hAnsi="Segoe UI Symbol" w:cs="Segoe UI Symbol"/>
                <w:kern w:val="0"/>
                <w:szCs w:val="24"/>
                <w:lang w:eastAsia="en-GB"/>
                <w14:ligatures w14:val="none"/>
              </w:rPr>
              <w:t>✓</w:t>
            </w:r>
          </w:p>
        </w:tc>
        <w:tc>
          <w:tcPr>
            <w:tcW w:w="4140" w:type="dxa"/>
            <w:vAlign w:val="center"/>
          </w:tcPr>
          <w:p w14:paraId="7D6449DE" w14:textId="7FDBA24E" w:rsidR="008B3FEC" w:rsidRPr="008B3FEC" w:rsidRDefault="008B3FEC" w:rsidP="008B3FEC">
            <w:pPr>
              <w:rPr>
                <w:rFonts w:cs="Arial"/>
                <w:lang w:eastAsia="en-GB"/>
              </w:rPr>
            </w:pPr>
            <w:r w:rsidRPr="008B3FEC">
              <w:rPr>
                <w:rFonts w:eastAsia="Times New Roman" w:cs="Arial"/>
                <w:kern w:val="0"/>
                <w:szCs w:val="24"/>
                <w:lang w:eastAsia="en-GB"/>
                <w14:ligatures w14:val="none"/>
              </w:rPr>
              <w:t>Community priorities informed future investment in parks, green spaces and environmental services.</w:t>
            </w:r>
          </w:p>
        </w:tc>
      </w:tr>
      <w:tr w:rsidR="008B3FEC" w:rsidRPr="00870FD9" w14:paraId="326F7454" w14:textId="77777777" w:rsidTr="008B3FEC">
        <w:tc>
          <w:tcPr>
            <w:tcW w:w="914" w:type="dxa"/>
            <w:vAlign w:val="center"/>
          </w:tcPr>
          <w:p w14:paraId="4E8578A1" w14:textId="77777777" w:rsidR="008B3FEC" w:rsidRPr="00870FD9" w:rsidRDefault="008B3FEC" w:rsidP="008B3FEC">
            <w:pPr>
              <w:jc w:val="center"/>
              <w:rPr>
                <w:lang w:eastAsia="en-GB"/>
              </w:rPr>
            </w:pPr>
            <w:r>
              <w:rPr>
                <w:noProof/>
              </w:rPr>
              <w:drawing>
                <wp:inline distT="0" distB="0" distL="0" distR="0" wp14:anchorId="759A696E" wp14:editId="3FCB9EB1">
                  <wp:extent cx="321788" cy="360000"/>
                  <wp:effectExtent l="0" t="0" r="2540" b="2540"/>
                  <wp:docPr id="6" name="Picture 6" descr="123 Benefits U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3 Benefits Uk Stock Vectors and Vector Art | Shutterstock"/>
                          <pic:cNvPicPr>
                            <a:picLocks noChangeAspect="1" noChangeArrowheads="1"/>
                          </pic:cNvPicPr>
                        </pic:nvPicPr>
                        <pic:blipFill rotWithShape="1">
                          <a:blip r:embed="rId21" cstate="print">
                            <a:duotone>
                              <a:schemeClr val="accent4">
                                <a:shade val="45000"/>
                                <a:satMod val="135000"/>
                              </a:schemeClr>
                              <a:prstClr val="white"/>
                            </a:duotone>
                            <a:extLst>
                              <a:ext uri="{28A0092B-C50C-407E-A947-70E740481C1C}">
                                <a14:useLocalDpi xmlns:a14="http://schemas.microsoft.com/office/drawing/2010/main" val="0"/>
                              </a:ext>
                            </a:extLst>
                          </a:blip>
                          <a:srcRect l="16667" t="13750" r="16667" b="11666"/>
                          <a:stretch/>
                        </pic:blipFill>
                        <pic:spPr bwMode="auto">
                          <a:xfrm>
                            <a:off x="0" y="0"/>
                            <a:ext cx="32178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1" w:type="dxa"/>
            <w:hideMark/>
          </w:tcPr>
          <w:p w14:paraId="7171A309" w14:textId="77777777" w:rsidR="008B3FEC" w:rsidRPr="00870FD9" w:rsidRDefault="008B3FEC" w:rsidP="008B3FEC">
            <w:pPr>
              <w:rPr>
                <w:lang w:eastAsia="en-GB"/>
              </w:rPr>
            </w:pPr>
            <w:r w:rsidRPr="00870FD9">
              <w:rPr>
                <w:lang w:eastAsia="en-GB"/>
              </w:rPr>
              <w:t>Economic Benefit</w:t>
            </w:r>
          </w:p>
        </w:tc>
        <w:tc>
          <w:tcPr>
            <w:tcW w:w="1471" w:type="dxa"/>
            <w:vAlign w:val="center"/>
          </w:tcPr>
          <w:p w14:paraId="2F887559" w14:textId="27EE88F7" w:rsidR="008B3FEC" w:rsidRPr="008B3FEC" w:rsidRDefault="008B3FEC" w:rsidP="008B3FEC">
            <w:pPr>
              <w:jc w:val="center"/>
              <w:rPr>
                <w:rFonts w:cs="Arial"/>
                <w:lang w:eastAsia="en-GB"/>
              </w:rPr>
            </w:pPr>
            <w:r w:rsidRPr="008B3FEC">
              <w:rPr>
                <w:rFonts w:ascii="Segoe UI Symbol" w:eastAsia="Times New Roman" w:hAnsi="Segoe UI Symbol" w:cs="Segoe UI Symbol"/>
                <w:kern w:val="0"/>
                <w:szCs w:val="24"/>
                <w:lang w:eastAsia="en-GB"/>
                <w14:ligatures w14:val="none"/>
              </w:rPr>
              <w:t>✓</w:t>
            </w:r>
          </w:p>
        </w:tc>
        <w:tc>
          <w:tcPr>
            <w:tcW w:w="4140" w:type="dxa"/>
            <w:vAlign w:val="center"/>
          </w:tcPr>
          <w:p w14:paraId="210AB286" w14:textId="050944AD" w:rsidR="008B3FEC" w:rsidRPr="008B3FEC" w:rsidRDefault="008B3FEC" w:rsidP="008B3FEC">
            <w:pPr>
              <w:rPr>
                <w:rFonts w:cs="Arial"/>
                <w:lang w:eastAsia="en-GB"/>
              </w:rPr>
            </w:pPr>
            <w:r w:rsidRPr="008B3FEC">
              <w:rPr>
                <w:rFonts w:eastAsia="Times New Roman" w:cs="Arial"/>
                <w:kern w:val="0"/>
                <w:szCs w:val="24"/>
                <w:lang w:eastAsia="en-GB"/>
                <w14:ligatures w14:val="none"/>
              </w:rPr>
              <w:t>Evidence gathered informed budget setting and medium-term financial planning.</w:t>
            </w:r>
          </w:p>
        </w:tc>
      </w:tr>
      <w:tr w:rsidR="008B3FEC" w:rsidRPr="00870FD9" w14:paraId="35B06C1B" w14:textId="77777777" w:rsidTr="008B3FEC">
        <w:tc>
          <w:tcPr>
            <w:tcW w:w="914" w:type="dxa"/>
            <w:vAlign w:val="center"/>
          </w:tcPr>
          <w:p w14:paraId="78CE9673" w14:textId="77777777" w:rsidR="008B3FEC" w:rsidRPr="00870FD9" w:rsidRDefault="008B3FEC" w:rsidP="008B3FEC">
            <w:pPr>
              <w:jc w:val="center"/>
              <w:rPr>
                <w:lang w:eastAsia="en-GB"/>
              </w:rPr>
            </w:pPr>
            <w:r>
              <w:rPr>
                <w:noProof/>
              </w:rPr>
              <w:drawing>
                <wp:inline distT="0" distB="0" distL="0" distR="0" wp14:anchorId="0193BE5A" wp14:editId="1BFA3234">
                  <wp:extent cx="360000" cy="360000"/>
                  <wp:effectExtent l="0" t="0" r="2540" b="2540"/>
                  <wp:docPr id="15" name="Picture 15" descr="skill development Icon by kmg-design – download i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ill development Icon by kmg-design – download in PNG, SVG"/>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491" w:type="dxa"/>
          </w:tcPr>
          <w:p w14:paraId="286EB51C" w14:textId="77777777" w:rsidR="008B3FEC" w:rsidRPr="00870FD9" w:rsidRDefault="008B3FEC" w:rsidP="008B3FEC">
            <w:pPr>
              <w:rPr>
                <w:lang w:eastAsia="en-GB"/>
              </w:rPr>
            </w:pPr>
            <w:r w:rsidRPr="00870FD9">
              <w:rPr>
                <w:lang w:eastAsia="en-GB"/>
              </w:rPr>
              <w:t>Skills &amp; Learning</w:t>
            </w:r>
          </w:p>
        </w:tc>
        <w:tc>
          <w:tcPr>
            <w:tcW w:w="1471" w:type="dxa"/>
            <w:vAlign w:val="center"/>
          </w:tcPr>
          <w:p w14:paraId="3A26CC6A" w14:textId="4F9C4543" w:rsidR="008B3FEC" w:rsidRPr="008B3FEC" w:rsidRDefault="008B3FEC" w:rsidP="008B3FEC">
            <w:pPr>
              <w:jc w:val="center"/>
              <w:rPr>
                <w:rFonts w:cs="Arial"/>
                <w:lang w:eastAsia="en-GB"/>
              </w:rPr>
            </w:pPr>
            <w:r w:rsidRPr="008B3FEC">
              <w:rPr>
                <w:rFonts w:ascii="Segoe UI Symbol" w:eastAsia="Times New Roman" w:hAnsi="Segoe UI Symbol" w:cs="Segoe UI Symbol"/>
                <w:kern w:val="0"/>
                <w:szCs w:val="24"/>
                <w:lang w:eastAsia="en-GB"/>
                <w14:ligatures w14:val="none"/>
              </w:rPr>
              <w:t>✓</w:t>
            </w:r>
          </w:p>
        </w:tc>
        <w:tc>
          <w:tcPr>
            <w:tcW w:w="4140" w:type="dxa"/>
            <w:vAlign w:val="center"/>
          </w:tcPr>
          <w:p w14:paraId="7D7CBECB" w14:textId="3919FFD2" w:rsidR="008B3FEC" w:rsidRPr="008B3FEC" w:rsidRDefault="008B3FEC" w:rsidP="008B3FEC">
            <w:pPr>
              <w:rPr>
                <w:rFonts w:cs="Arial"/>
                <w:lang w:eastAsia="en-GB"/>
              </w:rPr>
            </w:pPr>
            <w:r w:rsidRPr="008B3FEC">
              <w:rPr>
                <w:rFonts w:eastAsia="Times New Roman" w:cs="Arial"/>
                <w:kern w:val="0"/>
                <w:szCs w:val="24"/>
                <w:lang w:eastAsia="en-GB"/>
                <w14:ligatures w14:val="none"/>
              </w:rPr>
              <w:t>Increased public understanding of Council services, priorities and decision-making.</w:t>
            </w:r>
          </w:p>
        </w:tc>
      </w:tr>
      <w:tr w:rsidR="008B3FEC" w:rsidRPr="00870FD9" w14:paraId="43093B95" w14:textId="77777777" w:rsidTr="008B3FEC">
        <w:tc>
          <w:tcPr>
            <w:tcW w:w="914" w:type="dxa"/>
            <w:vAlign w:val="center"/>
          </w:tcPr>
          <w:p w14:paraId="4C30131C" w14:textId="77777777" w:rsidR="008B3FEC" w:rsidRPr="00870FD9" w:rsidRDefault="008B3FEC" w:rsidP="008B3FEC">
            <w:pPr>
              <w:jc w:val="center"/>
              <w:rPr>
                <w:lang w:eastAsia="en-GB"/>
              </w:rPr>
            </w:pPr>
            <w:r>
              <w:rPr>
                <w:noProof/>
              </w:rPr>
              <w:drawing>
                <wp:inline distT="0" distB="0" distL="0" distR="0" wp14:anchorId="6864AE82" wp14:editId="7987B0B7">
                  <wp:extent cx="360000" cy="360000"/>
                  <wp:effectExtent l="0" t="0" r="2540" b="2540"/>
                  <wp:docPr id="8" name="Picture 8" descr="Equality - F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quality - Free icons"/>
                          <pic:cNvPicPr>
                            <a:picLocks noChangeAspect="1" noChangeArrowheads="1"/>
                          </pic:cNvPicPr>
                        </pic:nvPicPr>
                        <pic:blipFill>
                          <a:blip r:embed="rId23"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491" w:type="dxa"/>
            <w:hideMark/>
          </w:tcPr>
          <w:p w14:paraId="6B5A0810" w14:textId="77777777" w:rsidR="008B3FEC" w:rsidRPr="00870FD9" w:rsidRDefault="008B3FEC" w:rsidP="008B3FEC">
            <w:pPr>
              <w:rPr>
                <w:lang w:eastAsia="en-GB"/>
              </w:rPr>
            </w:pPr>
            <w:r w:rsidRPr="00870FD9">
              <w:rPr>
                <w:lang w:eastAsia="en-GB"/>
              </w:rPr>
              <w:t>Accessibility &amp; Equality</w:t>
            </w:r>
          </w:p>
        </w:tc>
        <w:tc>
          <w:tcPr>
            <w:tcW w:w="1471" w:type="dxa"/>
            <w:vAlign w:val="center"/>
          </w:tcPr>
          <w:p w14:paraId="77F4476B" w14:textId="3577E505" w:rsidR="008B3FEC" w:rsidRPr="008B3FEC" w:rsidRDefault="008B3FEC" w:rsidP="008B3FEC">
            <w:pPr>
              <w:jc w:val="center"/>
              <w:rPr>
                <w:rFonts w:cs="Arial"/>
                <w:lang w:eastAsia="en-GB"/>
              </w:rPr>
            </w:pPr>
            <w:r w:rsidRPr="008B3FEC">
              <w:rPr>
                <w:rFonts w:ascii="Segoe UI Symbol" w:eastAsia="Times New Roman" w:hAnsi="Segoe UI Symbol" w:cs="Segoe UI Symbol"/>
                <w:kern w:val="0"/>
                <w:szCs w:val="24"/>
                <w:lang w:eastAsia="en-GB"/>
                <w14:ligatures w14:val="none"/>
              </w:rPr>
              <w:t>✓</w:t>
            </w:r>
          </w:p>
        </w:tc>
        <w:tc>
          <w:tcPr>
            <w:tcW w:w="4140" w:type="dxa"/>
            <w:vAlign w:val="center"/>
          </w:tcPr>
          <w:p w14:paraId="7164CC94" w14:textId="5399C077" w:rsidR="008B3FEC" w:rsidRPr="008B3FEC" w:rsidRDefault="008B3FEC" w:rsidP="008B3FEC">
            <w:pPr>
              <w:rPr>
                <w:rFonts w:cs="Arial"/>
                <w:lang w:eastAsia="en-GB"/>
              </w:rPr>
            </w:pPr>
            <w:r w:rsidRPr="008B3FEC">
              <w:rPr>
                <w:rFonts w:eastAsia="Times New Roman" w:cs="Arial"/>
                <w:kern w:val="0"/>
                <w:szCs w:val="24"/>
                <w:lang w:eastAsia="en-GB"/>
                <w14:ligatures w14:val="none"/>
              </w:rPr>
              <w:t>Combined online and face-to-face engagement to widen participation.</w:t>
            </w:r>
          </w:p>
        </w:tc>
      </w:tr>
      <w:tr w:rsidR="008B3FEC" w:rsidRPr="00870FD9" w14:paraId="37C638EE" w14:textId="77777777" w:rsidTr="008B3FEC">
        <w:tc>
          <w:tcPr>
            <w:tcW w:w="914" w:type="dxa"/>
            <w:vAlign w:val="center"/>
          </w:tcPr>
          <w:p w14:paraId="543F99AC" w14:textId="77777777" w:rsidR="008B3FEC" w:rsidRPr="00870FD9" w:rsidRDefault="008B3FEC" w:rsidP="008B3FEC">
            <w:pPr>
              <w:jc w:val="center"/>
              <w:rPr>
                <w:lang w:eastAsia="en-GB"/>
              </w:rPr>
            </w:pPr>
            <w:r>
              <w:rPr>
                <w:noProof/>
              </w:rPr>
              <w:drawing>
                <wp:inline distT="0" distB="0" distL="0" distR="0" wp14:anchorId="65934BD2" wp14:editId="5ED0B47E">
                  <wp:extent cx="301500" cy="360000"/>
                  <wp:effectExtent l="0" t="0" r="3810" b="2540"/>
                  <wp:docPr id="18" name="Picture 18" descr="Proud symbol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ud symbol Images - Free Download on Magnific (formerly Freepik)"/>
                          <pic:cNvPicPr>
                            <a:picLocks noChangeAspect="1" noChangeArrowheads="1"/>
                          </pic:cNvPicPr>
                        </pic:nvPicPr>
                        <pic:blipFill rotWithShape="1">
                          <a:blip r:embed="rId24" cstate="print">
                            <a:duotone>
                              <a:schemeClr val="accent2">
                                <a:shade val="45000"/>
                                <a:satMod val="135000"/>
                              </a:schemeClr>
                              <a:prstClr val="white"/>
                            </a:duotone>
                            <a:extLst>
                              <a:ext uri="{28A0092B-C50C-407E-A947-70E740481C1C}">
                                <a14:useLocalDpi xmlns:a14="http://schemas.microsoft.com/office/drawing/2010/main" val="0"/>
                              </a:ext>
                            </a:extLst>
                          </a:blip>
                          <a:srcRect l="7500" r="8750"/>
                          <a:stretch/>
                        </pic:blipFill>
                        <pic:spPr bwMode="auto">
                          <a:xfrm>
                            <a:off x="0" y="0"/>
                            <a:ext cx="3015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1" w:type="dxa"/>
            <w:hideMark/>
          </w:tcPr>
          <w:p w14:paraId="26F72D75" w14:textId="77777777" w:rsidR="008B3FEC" w:rsidRPr="00870FD9" w:rsidRDefault="008B3FEC" w:rsidP="008B3FEC">
            <w:pPr>
              <w:rPr>
                <w:lang w:eastAsia="en-GB"/>
              </w:rPr>
            </w:pPr>
            <w:r w:rsidRPr="00870FD9">
              <w:rPr>
                <w:lang w:eastAsia="en-GB"/>
              </w:rPr>
              <w:t>Community Pride</w:t>
            </w:r>
          </w:p>
        </w:tc>
        <w:tc>
          <w:tcPr>
            <w:tcW w:w="1471" w:type="dxa"/>
            <w:vAlign w:val="center"/>
          </w:tcPr>
          <w:p w14:paraId="7397B067" w14:textId="4C79724A" w:rsidR="008B3FEC" w:rsidRPr="008B3FEC" w:rsidRDefault="008B3FEC" w:rsidP="008B3FEC">
            <w:pPr>
              <w:jc w:val="center"/>
              <w:rPr>
                <w:rFonts w:cs="Arial"/>
                <w:lang w:eastAsia="en-GB"/>
              </w:rPr>
            </w:pPr>
            <w:r w:rsidRPr="008B3FEC">
              <w:rPr>
                <w:rFonts w:ascii="Segoe UI Symbol" w:eastAsia="Times New Roman" w:hAnsi="Segoe UI Symbol" w:cs="Segoe UI Symbol"/>
                <w:kern w:val="0"/>
                <w:szCs w:val="24"/>
                <w:lang w:eastAsia="en-GB"/>
                <w14:ligatures w14:val="none"/>
              </w:rPr>
              <w:t>✓</w:t>
            </w:r>
          </w:p>
        </w:tc>
        <w:tc>
          <w:tcPr>
            <w:tcW w:w="4140" w:type="dxa"/>
            <w:vAlign w:val="center"/>
          </w:tcPr>
          <w:p w14:paraId="1D574386" w14:textId="6A2271A6" w:rsidR="008B3FEC" w:rsidRPr="008B3FEC" w:rsidRDefault="008B3FEC" w:rsidP="008B3FEC">
            <w:pPr>
              <w:rPr>
                <w:rFonts w:cs="Arial"/>
                <w:lang w:eastAsia="en-GB"/>
              </w:rPr>
            </w:pPr>
            <w:r w:rsidRPr="008B3FEC">
              <w:rPr>
                <w:rFonts w:eastAsia="Times New Roman" w:cs="Arial"/>
                <w:kern w:val="0"/>
                <w:szCs w:val="24"/>
                <w:lang w:eastAsia="en-GB"/>
                <w14:ligatures w14:val="none"/>
              </w:rPr>
              <w:t>Established an annual consultation programme giving residents a direct voice in shaping Weston-super-Mare.</w:t>
            </w:r>
          </w:p>
        </w:tc>
      </w:tr>
    </w:tbl>
    <w:p w14:paraId="502A3D38" w14:textId="7F70C335" w:rsidR="00473ABF" w:rsidRPr="00FA2DB5" w:rsidRDefault="00473ABF" w:rsidP="00473ABF">
      <w:pPr>
        <w:rPr>
          <w:rFonts w:ascii="Times New Roman" w:eastAsia="Times New Roman" w:hAnsi="Times New Roman" w:cs="Times New Roman"/>
          <w:b/>
          <w:bCs/>
          <w:kern w:val="0"/>
          <w:sz w:val="27"/>
          <w:szCs w:val="27"/>
          <w:lang w:eastAsia="en-GB"/>
          <w14:ligatures w14:val="none"/>
        </w:rPr>
      </w:pPr>
    </w:p>
    <w:p w14:paraId="7DE993C2" w14:textId="18D82244" w:rsidR="00FA2DB5" w:rsidRDefault="00FA2DB5" w:rsidP="00473ABF">
      <w:pPr>
        <w:rPr>
          <w:b/>
          <w:bCs/>
          <w:u w:val="single"/>
          <w:lang w:eastAsia="en-GB"/>
        </w:rPr>
      </w:pPr>
    </w:p>
    <w:sectPr w:rsidR="00FA2DB5" w:rsidSect="00F324C0">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4DC8" w14:textId="77777777" w:rsidR="008B2E28" w:rsidRDefault="008B2E28" w:rsidP="008B2E28">
      <w:pPr>
        <w:spacing w:after="0" w:line="240" w:lineRule="auto"/>
      </w:pPr>
      <w:r>
        <w:separator/>
      </w:r>
    </w:p>
  </w:endnote>
  <w:endnote w:type="continuationSeparator" w:id="0">
    <w:p w14:paraId="6F90A008" w14:textId="77777777" w:rsidR="008B2E28" w:rsidRDefault="008B2E28" w:rsidP="008B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2CA4" w14:textId="4DE448C4" w:rsidR="00EA0F4B" w:rsidRDefault="00EA0F4B">
    <w:pPr>
      <w:pStyle w:val="Footer"/>
    </w:pPr>
    <w:r>
      <w:rPr>
        <w:noProof/>
      </w:rPr>
      <mc:AlternateContent>
        <mc:Choice Requires="wps">
          <w:drawing>
            <wp:anchor distT="0" distB="0" distL="114300" distR="114300" simplePos="0" relativeHeight="251665408" behindDoc="0" locked="0" layoutInCell="1" allowOverlap="1" wp14:anchorId="49C85BB9" wp14:editId="549D70DB">
              <wp:simplePos x="0" y="0"/>
              <wp:positionH relativeFrom="column">
                <wp:posOffset>-923925</wp:posOffset>
              </wp:positionH>
              <wp:positionV relativeFrom="paragraph">
                <wp:posOffset>-38100</wp:posOffset>
              </wp:positionV>
              <wp:extent cx="7543800" cy="1572190"/>
              <wp:effectExtent l="0" t="0" r="0" b="9525"/>
              <wp:wrapNone/>
              <wp:docPr id="17" name="Double Wave 17"/>
              <wp:cNvGraphicFramePr/>
              <a:graphic xmlns:a="http://schemas.openxmlformats.org/drawingml/2006/main">
                <a:graphicData uri="http://schemas.microsoft.com/office/word/2010/wordprocessingShape">
                  <wps:wsp>
                    <wps:cNvSpPr/>
                    <wps:spPr>
                      <a:xfrm>
                        <a:off x="0" y="0"/>
                        <a:ext cx="7543800" cy="157219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F747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7" o:spid="_x0000_s1026" type="#_x0000_t188" style="position:absolute;margin-left:-72.75pt;margin-top:-3pt;width:594pt;height:12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0BB" w14:textId="77777777" w:rsidR="008B2E28" w:rsidRDefault="008B2E28" w:rsidP="008B2E28">
      <w:pPr>
        <w:spacing w:after="0" w:line="240" w:lineRule="auto"/>
      </w:pPr>
      <w:r>
        <w:separator/>
      </w:r>
    </w:p>
  </w:footnote>
  <w:footnote w:type="continuationSeparator" w:id="0">
    <w:p w14:paraId="7A902BF0" w14:textId="77777777" w:rsidR="008B2E28" w:rsidRDefault="008B2E28" w:rsidP="008B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0C22" w14:textId="1DE00AEE" w:rsidR="008B2E28" w:rsidRDefault="008B3FEC">
    <w:pPr>
      <w:pStyle w:val="Header"/>
    </w:pPr>
    <w:r>
      <w:rPr>
        <w:noProof/>
      </w:rPr>
      <w:pict w14:anchorId="6BD322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92422" o:spid="_x0000_s2050" type="#_x0000_t136" style="position:absolute;margin-left:0;margin-top:0;width:575.7pt;height:60.6pt;rotation:315;z-index:-251655168;mso-position-horizontal:center;mso-position-horizontal-relative:margin;mso-position-vertical:center;mso-position-vertical-relative:margin" o:allowincell="f" fillcolor="silver" stroked="f">
          <v:fill opacity=".5"/>
          <v:textpath style="font-family:&quot;Arial&quot;;font-size:1pt" string="draft CE data 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F2CD" w14:textId="616296B2" w:rsidR="00EA0F4B" w:rsidRDefault="00EA0F4B">
    <w:pPr>
      <w:pStyle w:val="Header"/>
    </w:pPr>
    <w:r>
      <w:rPr>
        <w:noProof/>
      </w:rPr>
      <mc:AlternateContent>
        <mc:Choice Requires="wps">
          <w:drawing>
            <wp:anchor distT="0" distB="0" distL="114300" distR="114300" simplePos="0" relativeHeight="251658239" behindDoc="0" locked="0" layoutInCell="1" allowOverlap="1" wp14:anchorId="1C6EE8BA" wp14:editId="2D1E7172">
              <wp:simplePos x="0" y="0"/>
              <wp:positionH relativeFrom="column">
                <wp:posOffset>-923925</wp:posOffset>
              </wp:positionH>
              <wp:positionV relativeFrom="paragraph">
                <wp:posOffset>-791210</wp:posOffset>
              </wp:positionV>
              <wp:extent cx="7543800" cy="1304925"/>
              <wp:effectExtent l="0" t="0" r="0" b="9525"/>
              <wp:wrapNone/>
              <wp:docPr id="16" name="Double Wave 16"/>
              <wp:cNvGraphicFramePr/>
              <a:graphic xmlns:a="http://schemas.openxmlformats.org/drawingml/2006/main">
                <a:graphicData uri="http://schemas.microsoft.com/office/word/2010/wordprocessingShape">
                  <wps:wsp>
                    <wps:cNvSpPr/>
                    <wps:spPr>
                      <a:xfrm>
                        <a:off x="0" y="0"/>
                        <a:ext cx="754380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83D4F"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6" o:spid="_x0000_s1026" type="#_x0000_t188" style="position:absolute;margin-left:-72.75pt;margin-top:-62.3pt;width:594pt;height:102.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" adj="1350" fillcolor="#1fd2ff" stroked="f" strokeweight="1pt">
              <v:fill color2="#d2a5ff" rotate="t" angle="90" colors="0 #1fd2ff;12452f #ffa5d2;26214f #1fd2d2;39322f #fed11f;52429f #a5ffa5;1 #d2a5ff" focus="100%" type="gradient"/>
            </v:shape>
          </w:pict>
        </mc:Fallback>
      </mc:AlternateContent>
    </w:r>
  </w:p>
  <w:p w14:paraId="0C197A4B" w14:textId="77777777" w:rsidR="00EA0F4B" w:rsidRDefault="00EA0F4B">
    <w:pPr>
      <w:pStyle w:val="Header"/>
    </w:pPr>
  </w:p>
  <w:p w14:paraId="56B2B7B0" w14:textId="77777777" w:rsidR="00EA0F4B" w:rsidRDefault="00EA0F4B">
    <w:pPr>
      <w:pStyle w:val="Header"/>
    </w:pPr>
  </w:p>
  <w:p w14:paraId="7302A05C" w14:textId="2C03246A" w:rsidR="008B2E28" w:rsidRDefault="003A05F2">
    <w:pPr>
      <w:pStyle w:val="Header"/>
    </w:pPr>
    <w:r>
      <w:t>Your Town Your Voice</w:t>
    </w:r>
    <w:r w:rsidR="00DC1417">
      <w:t>:</w:t>
    </w:r>
    <w:r>
      <w:t xml:space="preserve"> November 202</w:t>
    </w:r>
    <w:r w:rsidR="00BA3EAF">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88CD" w14:textId="4132E995" w:rsidR="008B2E28" w:rsidRDefault="008B3FEC">
    <w:pPr>
      <w:pStyle w:val="Header"/>
    </w:pPr>
    <w:r>
      <w:rPr>
        <w:noProof/>
      </w:rPr>
      <w:pict w14:anchorId="42B552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92421" o:spid="_x0000_s2049" type="#_x0000_t136" style="position:absolute;margin-left:0;margin-top:0;width:575.7pt;height:60.6pt;rotation:315;z-index:-251657216;mso-position-horizontal:center;mso-position-horizontal-relative:margin;mso-position-vertical:center;mso-position-vertical-relative:margin" o:allowincell="f" fillcolor="silver" stroked="f">
          <v:fill opacity=".5"/>
          <v:textpath style="font-family:&quot;Arial&quot;;font-size:1pt" string="draft CE data 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40931"/>
    <w:multiLevelType w:val="multilevel"/>
    <w:tmpl w:val="B644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6213C"/>
    <w:multiLevelType w:val="multilevel"/>
    <w:tmpl w:val="427E4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566E21"/>
    <w:multiLevelType w:val="multilevel"/>
    <w:tmpl w:val="5B78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048E3"/>
    <w:multiLevelType w:val="hybridMultilevel"/>
    <w:tmpl w:val="C4301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D60F38"/>
    <w:multiLevelType w:val="hybridMultilevel"/>
    <w:tmpl w:val="28967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3A2EBB"/>
    <w:multiLevelType w:val="multilevel"/>
    <w:tmpl w:val="0020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E31E6"/>
    <w:multiLevelType w:val="hybridMultilevel"/>
    <w:tmpl w:val="2236C6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3154E4"/>
    <w:multiLevelType w:val="multilevel"/>
    <w:tmpl w:val="0F709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465CAF"/>
    <w:multiLevelType w:val="multilevel"/>
    <w:tmpl w:val="D70A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04121C"/>
    <w:multiLevelType w:val="multilevel"/>
    <w:tmpl w:val="D2F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F24953"/>
    <w:multiLevelType w:val="hybridMultilevel"/>
    <w:tmpl w:val="6AC6B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B0682E"/>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0B1527"/>
    <w:multiLevelType w:val="multilevel"/>
    <w:tmpl w:val="6DBE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DF5C53"/>
    <w:multiLevelType w:val="hybridMultilevel"/>
    <w:tmpl w:val="60F88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CC102E"/>
    <w:multiLevelType w:val="multilevel"/>
    <w:tmpl w:val="CB40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1833650">
    <w:abstractNumId w:val="11"/>
  </w:num>
  <w:num w:numId="2" w16cid:durableId="297422542">
    <w:abstractNumId w:val="8"/>
  </w:num>
  <w:num w:numId="3" w16cid:durableId="28799228">
    <w:abstractNumId w:val="1"/>
  </w:num>
  <w:num w:numId="4" w16cid:durableId="1325358651">
    <w:abstractNumId w:val="7"/>
  </w:num>
  <w:num w:numId="5" w16cid:durableId="1087534088">
    <w:abstractNumId w:val="2"/>
  </w:num>
  <w:num w:numId="6" w16cid:durableId="964891029">
    <w:abstractNumId w:val="12"/>
  </w:num>
  <w:num w:numId="7" w16cid:durableId="1356999052">
    <w:abstractNumId w:val="5"/>
  </w:num>
  <w:num w:numId="8" w16cid:durableId="17850267">
    <w:abstractNumId w:val="0"/>
  </w:num>
  <w:num w:numId="9" w16cid:durableId="1192231816">
    <w:abstractNumId w:val="3"/>
  </w:num>
  <w:num w:numId="10" w16cid:durableId="990518766">
    <w:abstractNumId w:val="13"/>
  </w:num>
  <w:num w:numId="11" w16cid:durableId="1202784512">
    <w:abstractNumId w:val="9"/>
  </w:num>
  <w:num w:numId="12" w16cid:durableId="1757165720">
    <w:abstractNumId w:val="10"/>
  </w:num>
  <w:num w:numId="13" w16cid:durableId="1193766341">
    <w:abstractNumId w:val="4"/>
  </w:num>
  <w:num w:numId="14" w16cid:durableId="1800799311">
    <w:abstractNumId w:val="6"/>
  </w:num>
  <w:num w:numId="15" w16cid:durableId="1639997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7"/>
    <w:rsid w:val="0002089B"/>
    <w:rsid w:val="00022A3C"/>
    <w:rsid w:val="00080953"/>
    <w:rsid w:val="000B14DE"/>
    <w:rsid w:val="00197DC0"/>
    <w:rsid w:val="001C6674"/>
    <w:rsid w:val="00201259"/>
    <w:rsid w:val="002A1D66"/>
    <w:rsid w:val="002D62E8"/>
    <w:rsid w:val="003A05F2"/>
    <w:rsid w:val="003B6E24"/>
    <w:rsid w:val="003C145E"/>
    <w:rsid w:val="00405A7B"/>
    <w:rsid w:val="00427256"/>
    <w:rsid w:val="00473ABF"/>
    <w:rsid w:val="00632D0F"/>
    <w:rsid w:val="00670121"/>
    <w:rsid w:val="006E1FA8"/>
    <w:rsid w:val="006F3C18"/>
    <w:rsid w:val="0071020C"/>
    <w:rsid w:val="007B5113"/>
    <w:rsid w:val="007E54A3"/>
    <w:rsid w:val="008B2E28"/>
    <w:rsid w:val="008B3FEC"/>
    <w:rsid w:val="008B70E1"/>
    <w:rsid w:val="008D1F1B"/>
    <w:rsid w:val="0092007E"/>
    <w:rsid w:val="009403B1"/>
    <w:rsid w:val="00953E34"/>
    <w:rsid w:val="009F4D85"/>
    <w:rsid w:val="00A555E2"/>
    <w:rsid w:val="00A94876"/>
    <w:rsid w:val="00B2697B"/>
    <w:rsid w:val="00B41BE1"/>
    <w:rsid w:val="00B42415"/>
    <w:rsid w:val="00B746E3"/>
    <w:rsid w:val="00BA3EAF"/>
    <w:rsid w:val="00C4101E"/>
    <w:rsid w:val="00C92BED"/>
    <w:rsid w:val="00DC1417"/>
    <w:rsid w:val="00DE0857"/>
    <w:rsid w:val="00DE68F3"/>
    <w:rsid w:val="00E27174"/>
    <w:rsid w:val="00E54B58"/>
    <w:rsid w:val="00E65786"/>
    <w:rsid w:val="00EA0F4B"/>
    <w:rsid w:val="00ED3E6C"/>
    <w:rsid w:val="00F324C0"/>
    <w:rsid w:val="00FA2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3FE315"/>
  <w15:chartTrackingRefBased/>
  <w15:docId w15:val="{4C444203-21CA-446F-AAD0-F606459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7"/>
    <w:pPr>
      <w:keepNext/>
      <w:keepLines/>
      <w:spacing w:before="360" w:after="80"/>
      <w:outlineLvl w:val="0"/>
    </w:pPr>
    <w:rPr>
      <w:rFonts w:asciiTheme="majorHAnsi" w:eastAsiaTheme="majorEastAsia" w:hAnsiTheme="majorHAnsi" w:cstheme="majorBidi"/>
      <w:color w:val="00AAD6" w:themeColor="accent1" w:themeShade="BF"/>
      <w:sz w:val="40"/>
      <w:szCs w:val="40"/>
    </w:rPr>
  </w:style>
  <w:style w:type="paragraph" w:styleId="Heading2">
    <w:name w:val="heading 2"/>
    <w:basedOn w:val="Normal"/>
    <w:next w:val="Normal"/>
    <w:link w:val="Heading2Char"/>
    <w:uiPriority w:val="9"/>
    <w:unhideWhenUsed/>
    <w:qFormat/>
    <w:rsid w:val="00DE0857"/>
    <w:pPr>
      <w:keepNext/>
      <w:keepLines/>
      <w:spacing w:before="160" w:after="80"/>
      <w:outlineLvl w:val="1"/>
    </w:pPr>
    <w:rPr>
      <w:rFonts w:asciiTheme="majorHAnsi" w:eastAsiaTheme="majorEastAsia" w:hAnsiTheme="majorHAnsi" w:cstheme="majorBidi"/>
      <w:color w:val="00AAD6" w:themeColor="accent1" w:themeShade="BF"/>
      <w:sz w:val="32"/>
      <w:szCs w:val="32"/>
    </w:rPr>
  </w:style>
  <w:style w:type="paragraph" w:styleId="Heading3">
    <w:name w:val="heading 3"/>
    <w:basedOn w:val="Normal"/>
    <w:next w:val="Normal"/>
    <w:link w:val="Heading3Char"/>
    <w:uiPriority w:val="9"/>
    <w:unhideWhenUsed/>
    <w:qFormat/>
    <w:rsid w:val="00DE0857"/>
    <w:pPr>
      <w:keepNext/>
      <w:keepLines/>
      <w:spacing w:before="160" w:after="80"/>
      <w:outlineLvl w:val="2"/>
    </w:pPr>
    <w:rPr>
      <w:rFonts w:asciiTheme="minorHAnsi" w:eastAsiaTheme="majorEastAsia" w:hAnsiTheme="minorHAnsi" w:cstheme="majorBidi"/>
      <w:color w:val="00AAD6" w:themeColor="accent1" w:themeShade="BF"/>
      <w:sz w:val="28"/>
      <w:szCs w:val="28"/>
    </w:rPr>
  </w:style>
  <w:style w:type="paragraph" w:styleId="Heading4">
    <w:name w:val="heading 4"/>
    <w:basedOn w:val="Normal"/>
    <w:next w:val="Normal"/>
    <w:link w:val="Heading4Char"/>
    <w:uiPriority w:val="9"/>
    <w:semiHidden/>
    <w:unhideWhenUsed/>
    <w:qFormat/>
    <w:rsid w:val="00DE0857"/>
    <w:pPr>
      <w:keepNext/>
      <w:keepLines/>
      <w:spacing w:before="80" w:after="40"/>
      <w:outlineLvl w:val="3"/>
    </w:pPr>
    <w:rPr>
      <w:rFonts w:asciiTheme="minorHAnsi" w:eastAsiaTheme="majorEastAsia" w:hAnsiTheme="minorHAnsi" w:cstheme="majorBidi"/>
      <w:i/>
      <w:iCs/>
      <w:color w:val="00AAD6" w:themeColor="accent1" w:themeShade="BF"/>
    </w:rPr>
  </w:style>
  <w:style w:type="paragraph" w:styleId="Heading5">
    <w:name w:val="heading 5"/>
    <w:basedOn w:val="Normal"/>
    <w:next w:val="Normal"/>
    <w:link w:val="Heading5Char"/>
    <w:uiPriority w:val="9"/>
    <w:semiHidden/>
    <w:unhideWhenUsed/>
    <w:qFormat/>
    <w:rsid w:val="00DE0857"/>
    <w:pPr>
      <w:keepNext/>
      <w:keepLines/>
      <w:spacing w:before="80" w:after="40"/>
      <w:outlineLvl w:val="4"/>
    </w:pPr>
    <w:rPr>
      <w:rFonts w:asciiTheme="minorHAnsi" w:eastAsiaTheme="majorEastAsia" w:hAnsiTheme="minorHAnsi" w:cstheme="majorBidi"/>
      <w:color w:val="00AAD6" w:themeColor="accent1" w:themeShade="BF"/>
    </w:rPr>
  </w:style>
  <w:style w:type="paragraph" w:styleId="Heading6">
    <w:name w:val="heading 6"/>
    <w:basedOn w:val="Normal"/>
    <w:next w:val="Normal"/>
    <w:link w:val="Heading6Char"/>
    <w:uiPriority w:val="9"/>
    <w:semiHidden/>
    <w:unhideWhenUsed/>
    <w:qFormat/>
    <w:rsid w:val="00DE08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8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8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8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DE0857"/>
    <w:rPr>
      <w:rFonts w:asciiTheme="majorHAnsi" w:eastAsiaTheme="majorEastAsia" w:hAnsiTheme="majorHAnsi" w:cstheme="majorBidi"/>
      <w:color w:val="00AAD6" w:themeColor="accent1" w:themeShade="BF"/>
      <w:sz w:val="40"/>
      <w:szCs w:val="40"/>
    </w:rPr>
  </w:style>
  <w:style w:type="character" w:customStyle="1" w:styleId="Heading2Char">
    <w:name w:val="Heading 2 Char"/>
    <w:basedOn w:val="DefaultParagraphFont"/>
    <w:link w:val="Heading2"/>
    <w:uiPriority w:val="9"/>
    <w:rsid w:val="00DE0857"/>
    <w:rPr>
      <w:rFonts w:asciiTheme="majorHAnsi" w:eastAsiaTheme="majorEastAsia" w:hAnsiTheme="majorHAnsi" w:cstheme="majorBidi"/>
      <w:color w:val="00AAD6" w:themeColor="accent1" w:themeShade="BF"/>
      <w:sz w:val="32"/>
      <w:szCs w:val="32"/>
    </w:rPr>
  </w:style>
  <w:style w:type="character" w:customStyle="1" w:styleId="Heading3Char">
    <w:name w:val="Heading 3 Char"/>
    <w:basedOn w:val="DefaultParagraphFont"/>
    <w:link w:val="Heading3"/>
    <w:uiPriority w:val="9"/>
    <w:rsid w:val="00DE0857"/>
    <w:rPr>
      <w:rFonts w:asciiTheme="minorHAnsi" w:eastAsiaTheme="majorEastAsia" w:hAnsiTheme="minorHAnsi" w:cstheme="majorBidi"/>
      <w:color w:val="00AAD6" w:themeColor="accent1" w:themeShade="BF"/>
      <w:sz w:val="28"/>
      <w:szCs w:val="28"/>
    </w:rPr>
  </w:style>
  <w:style w:type="character" w:customStyle="1" w:styleId="Heading4Char">
    <w:name w:val="Heading 4 Char"/>
    <w:basedOn w:val="DefaultParagraphFont"/>
    <w:link w:val="Heading4"/>
    <w:uiPriority w:val="9"/>
    <w:semiHidden/>
    <w:rsid w:val="00DE0857"/>
    <w:rPr>
      <w:rFonts w:asciiTheme="minorHAnsi" w:eastAsiaTheme="majorEastAsia" w:hAnsiTheme="minorHAnsi" w:cstheme="majorBidi"/>
      <w:i/>
      <w:iCs/>
      <w:color w:val="00AAD6" w:themeColor="accent1" w:themeShade="BF"/>
    </w:rPr>
  </w:style>
  <w:style w:type="character" w:customStyle="1" w:styleId="Heading5Char">
    <w:name w:val="Heading 5 Char"/>
    <w:basedOn w:val="DefaultParagraphFont"/>
    <w:link w:val="Heading5"/>
    <w:uiPriority w:val="9"/>
    <w:semiHidden/>
    <w:rsid w:val="00DE0857"/>
    <w:rPr>
      <w:rFonts w:asciiTheme="minorHAnsi" w:eastAsiaTheme="majorEastAsia" w:hAnsiTheme="minorHAnsi" w:cstheme="majorBidi"/>
      <w:color w:val="00AAD6" w:themeColor="accent1" w:themeShade="BF"/>
    </w:rPr>
  </w:style>
  <w:style w:type="character" w:customStyle="1" w:styleId="Heading6Char">
    <w:name w:val="Heading 6 Char"/>
    <w:basedOn w:val="DefaultParagraphFont"/>
    <w:link w:val="Heading6"/>
    <w:uiPriority w:val="9"/>
    <w:semiHidden/>
    <w:rsid w:val="00DE0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857"/>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7"/>
    <w:rPr>
      <w:i/>
      <w:iCs/>
      <w:color w:val="404040" w:themeColor="text1" w:themeTint="BF"/>
    </w:rPr>
  </w:style>
  <w:style w:type="paragraph" w:styleId="ListParagraph">
    <w:name w:val="List Paragraph"/>
    <w:basedOn w:val="Normal"/>
    <w:uiPriority w:val="34"/>
    <w:qFormat/>
    <w:rsid w:val="00DE0857"/>
    <w:pPr>
      <w:ind w:left="720"/>
      <w:contextualSpacing/>
    </w:pPr>
  </w:style>
  <w:style w:type="character" w:styleId="IntenseEmphasis">
    <w:name w:val="Intense Emphasis"/>
    <w:basedOn w:val="DefaultParagraphFont"/>
    <w:uiPriority w:val="21"/>
    <w:qFormat/>
    <w:rsid w:val="00DE0857"/>
    <w:rPr>
      <w:i/>
      <w:iCs/>
      <w:color w:val="00AAD6" w:themeColor="accent1" w:themeShade="BF"/>
    </w:rPr>
  </w:style>
  <w:style w:type="paragraph" w:styleId="IntenseQuote">
    <w:name w:val="Intense Quote"/>
    <w:basedOn w:val="Normal"/>
    <w:next w:val="Normal"/>
    <w:link w:val="IntenseQuoteChar"/>
    <w:uiPriority w:val="30"/>
    <w:qFormat/>
    <w:rsid w:val="00DE0857"/>
    <w:pPr>
      <w:pBdr>
        <w:top w:val="single" w:sz="4" w:space="10" w:color="00AAD6" w:themeColor="accent1" w:themeShade="BF"/>
        <w:bottom w:val="single" w:sz="4" w:space="10" w:color="00AAD6" w:themeColor="accent1" w:themeShade="BF"/>
      </w:pBdr>
      <w:spacing w:before="360" w:after="360"/>
      <w:ind w:left="864" w:right="864"/>
      <w:jc w:val="center"/>
    </w:pPr>
    <w:rPr>
      <w:i/>
      <w:iCs/>
      <w:color w:val="00AAD6" w:themeColor="accent1" w:themeShade="BF"/>
    </w:rPr>
  </w:style>
  <w:style w:type="character" w:customStyle="1" w:styleId="IntenseQuoteChar">
    <w:name w:val="Intense Quote Char"/>
    <w:basedOn w:val="DefaultParagraphFont"/>
    <w:link w:val="IntenseQuote"/>
    <w:uiPriority w:val="30"/>
    <w:rsid w:val="00DE0857"/>
    <w:rPr>
      <w:i/>
      <w:iCs/>
      <w:color w:val="00AAD6" w:themeColor="accent1" w:themeShade="BF"/>
    </w:rPr>
  </w:style>
  <w:style w:type="character" w:styleId="IntenseReference">
    <w:name w:val="Intense Reference"/>
    <w:basedOn w:val="DefaultParagraphFont"/>
    <w:uiPriority w:val="32"/>
    <w:qFormat/>
    <w:rsid w:val="00DE0857"/>
    <w:rPr>
      <w:b/>
      <w:bCs/>
      <w:smallCaps/>
      <w:color w:val="00AAD6" w:themeColor="accent1" w:themeShade="BF"/>
      <w:spacing w:val="5"/>
    </w:rPr>
  </w:style>
  <w:style w:type="paragraph" w:styleId="NormalWeb">
    <w:name w:val="Normal (Web)"/>
    <w:basedOn w:val="Normal"/>
    <w:uiPriority w:val="99"/>
    <w:unhideWhenUsed/>
    <w:rsid w:val="00DE085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8B2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E28"/>
  </w:style>
  <w:style w:type="paragraph" w:styleId="Footer">
    <w:name w:val="footer"/>
    <w:basedOn w:val="Normal"/>
    <w:link w:val="FooterChar"/>
    <w:uiPriority w:val="99"/>
    <w:unhideWhenUsed/>
    <w:rsid w:val="008B2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E28"/>
  </w:style>
  <w:style w:type="character" w:styleId="Strong">
    <w:name w:val="Strong"/>
    <w:basedOn w:val="DefaultParagraphFont"/>
    <w:uiPriority w:val="22"/>
    <w:qFormat/>
    <w:rsid w:val="00DC1417"/>
    <w:rPr>
      <w:b/>
      <w:bCs/>
    </w:rPr>
  </w:style>
  <w:style w:type="character" w:customStyle="1" w:styleId="agcmg">
    <w:name w:val="a_gcmg"/>
    <w:basedOn w:val="DefaultParagraphFont"/>
    <w:rsid w:val="00DC1417"/>
  </w:style>
  <w:style w:type="table" w:styleId="TableGrid">
    <w:name w:val="Table Grid"/>
    <w:basedOn w:val="TableNormal"/>
    <w:uiPriority w:val="39"/>
    <w:rsid w:val="00F32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6628">
      <w:bodyDiv w:val="1"/>
      <w:marLeft w:val="0"/>
      <w:marRight w:val="0"/>
      <w:marTop w:val="0"/>
      <w:marBottom w:val="0"/>
      <w:divBdr>
        <w:top w:val="none" w:sz="0" w:space="0" w:color="auto"/>
        <w:left w:val="none" w:sz="0" w:space="0" w:color="auto"/>
        <w:bottom w:val="none" w:sz="0" w:space="0" w:color="auto"/>
        <w:right w:val="none" w:sz="0" w:space="0" w:color="auto"/>
      </w:divBdr>
    </w:div>
    <w:div w:id="75178323">
      <w:bodyDiv w:val="1"/>
      <w:marLeft w:val="0"/>
      <w:marRight w:val="0"/>
      <w:marTop w:val="0"/>
      <w:marBottom w:val="0"/>
      <w:divBdr>
        <w:top w:val="none" w:sz="0" w:space="0" w:color="auto"/>
        <w:left w:val="none" w:sz="0" w:space="0" w:color="auto"/>
        <w:bottom w:val="none" w:sz="0" w:space="0" w:color="auto"/>
        <w:right w:val="none" w:sz="0" w:space="0" w:color="auto"/>
      </w:divBdr>
      <w:divsChild>
        <w:div w:id="1233353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101138">
      <w:bodyDiv w:val="1"/>
      <w:marLeft w:val="0"/>
      <w:marRight w:val="0"/>
      <w:marTop w:val="0"/>
      <w:marBottom w:val="0"/>
      <w:divBdr>
        <w:top w:val="none" w:sz="0" w:space="0" w:color="auto"/>
        <w:left w:val="none" w:sz="0" w:space="0" w:color="auto"/>
        <w:bottom w:val="none" w:sz="0" w:space="0" w:color="auto"/>
        <w:right w:val="none" w:sz="0" w:space="0" w:color="auto"/>
      </w:divBdr>
    </w:div>
    <w:div w:id="209609834">
      <w:bodyDiv w:val="1"/>
      <w:marLeft w:val="0"/>
      <w:marRight w:val="0"/>
      <w:marTop w:val="0"/>
      <w:marBottom w:val="0"/>
      <w:divBdr>
        <w:top w:val="none" w:sz="0" w:space="0" w:color="auto"/>
        <w:left w:val="none" w:sz="0" w:space="0" w:color="auto"/>
        <w:bottom w:val="none" w:sz="0" w:space="0" w:color="auto"/>
        <w:right w:val="none" w:sz="0" w:space="0" w:color="auto"/>
      </w:divBdr>
    </w:div>
    <w:div w:id="218174157">
      <w:bodyDiv w:val="1"/>
      <w:marLeft w:val="0"/>
      <w:marRight w:val="0"/>
      <w:marTop w:val="0"/>
      <w:marBottom w:val="0"/>
      <w:divBdr>
        <w:top w:val="none" w:sz="0" w:space="0" w:color="auto"/>
        <w:left w:val="none" w:sz="0" w:space="0" w:color="auto"/>
        <w:bottom w:val="none" w:sz="0" w:space="0" w:color="auto"/>
        <w:right w:val="none" w:sz="0" w:space="0" w:color="auto"/>
      </w:divBdr>
      <w:divsChild>
        <w:div w:id="73099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05440">
      <w:bodyDiv w:val="1"/>
      <w:marLeft w:val="0"/>
      <w:marRight w:val="0"/>
      <w:marTop w:val="0"/>
      <w:marBottom w:val="0"/>
      <w:divBdr>
        <w:top w:val="none" w:sz="0" w:space="0" w:color="auto"/>
        <w:left w:val="none" w:sz="0" w:space="0" w:color="auto"/>
        <w:bottom w:val="none" w:sz="0" w:space="0" w:color="auto"/>
        <w:right w:val="none" w:sz="0" w:space="0" w:color="auto"/>
      </w:divBdr>
    </w:div>
    <w:div w:id="593709797">
      <w:bodyDiv w:val="1"/>
      <w:marLeft w:val="0"/>
      <w:marRight w:val="0"/>
      <w:marTop w:val="0"/>
      <w:marBottom w:val="0"/>
      <w:divBdr>
        <w:top w:val="none" w:sz="0" w:space="0" w:color="auto"/>
        <w:left w:val="none" w:sz="0" w:space="0" w:color="auto"/>
        <w:bottom w:val="none" w:sz="0" w:space="0" w:color="auto"/>
        <w:right w:val="none" w:sz="0" w:space="0" w:color="auto"/>
      </w:divBdr>
      <w:divsChild>
        <w:div w:id="905456604">
          <w:marLeft w:val="0"/>
          <w:marRight w:val="0"/>
          <w:marTop w:val="0"/>
          <w:marBottom w:val="0"/>
          <w:divBdr>
            <w:top w:val="none" w:sz="0" w:space="0" w:color="auto"/>
            <w:left w:val="none" w:sz="0" w:space="0" w:color="auto"/>
            <w:bottom w:val="none" w:sz="0" w:space="0" w:color="auto"/>
            <w:right w:val="none" w:sz="0" w:space="0" w:color="auto"/>
          </w:divBdr>
        </w:div>
      </w:divsChild>
    </w:div>
    <w:div w:id="676998266">
      <w:bodyDiv w:val="1"/>
      <w:marLeft w:val="0"/>
      <w:marRight w:val="0"/>
      <w:marTop w:val="0"/>
      <w:marBottom w:val="0"/>
      <w:divBdr>
        <w:top w:val="none" w:sz="0" w:space="0" w:color="auto"/>
        <w:left w:val="none" w:sz="0" w:space="0" w:color="auto"/>
        <w:bottom w:val="none" w:sz="0" w:space="0" w:color="auto"/>
        <w:right w:val="none" w:sz="0" w:space="0" w:color="auto"/>
      </w:divBdr>
    </w:div>
    <w:div w:id="909774348">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48727668">
      <w:bodyDiv w:val="1"/>
      <w:marLeft w:val="0"/>
      <w:marRight w:val="0"/>
      <w:marTop w:val="0"/>
      <w:marBottom w:val="0"/>
      <w:divBdr>
        <w:top w:val="none" w:sz="0" w:space="0" w:color="auto"/>
        <w:left w:val="none" w:sz="0" w:space="0" w:color="auto"/>
        <w:bottom w:val="none" w:sz="0" w:space="0" w:color="auto"/>
        <w:right w:val="none" w:sz="0" w:space="0" w:color="auto"/>
      </w:divBdr>
    </w:div>
    <w:div w:id="1154033840">
      <w:bodyDiv w:val="1"/>
      <w:marLeft w:val="0"/>
      <w:marRight w:val="0"/>
      <w:marTop w:val="0"/>
      <w:marBottom w:val="0"/>
      <w:divBdr>
        <w:top w:val="none" w:sz="0" w:space="0" w:color="auto"/>
        <w:left w:val="none" w:sz="0" w:space="0" w:color="auto"/>
        <w:bottom w:val="none" w:sz="0" w:space="0" w:color="auto"/>
        <w:right w:val="none" w:sz="0" w:space="0" w:color="auto"/>
      </w:divBdr>
      <w:divsChild>
        <w:div w:id="57173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847181">
      <w:bodyDiv w:val="1"/>
      <w:marLeft w:val="0"/>
      <w:marRight w:val="0"/>
      <w:marTop w:val="0"/>
      <w:marBottom w:val="0"/>
      <w:divBdr>
        <w:top w:val="none" w:sz="0" w:space="0" w:color="auto"/>
        <w:left w:val="none" w:sz="0" w:space="0" w:color="auto"/>
        <w:bottom w:val="none" w:sz="0" w:space="0" w:color="auto"/>
        <w:right w:val="none" w:sz="0" w:space="0" w:color="auto"/>
      </w:divBdr>
    </w:div>
    <w:div w:id="1332484436">
      <w:bodyDiv w:val="1"/>
      <w:marLeft w:val="0"/>
      <w:marRight w:val="0"/>
      <w:marTop w:val="0"/>
      <w:marBottom w:val="0"/>
      <w:divBdr>
        <w:top w:val="none" w:sz="0" w:space="0" w:color="auto"/>
        <w:left w:val="none" w:sz="0" w:space="0" w:color="auto"/>
        <w:bottom w:val="none" w:sz="0" w:space="0" w:color="auto"/>
        <w:right w:val="none" w:sz="0" w:space="0" w:color="auto"/>
      </w:divBdr>
    </w:div>
    <w:div w:id="1381007100">
      <w:bodyDiv w:val="1"/>
      <w:marLeft w:val="0"/>
      <w:marRight w:val="0"/>
      <w:marTop w:val="0"/>
      <w:marBottom w:val="0"/>
      <w:divBdr>
        <w:top w:val="none" w:sz="0" w:space="0" w:color="auto"/>
        <w:left w:val="none" w:sz="0" w:space="0" w:color="auto"/>
        <w:bottom w:val="none" w:sz="0" w:space="0" w:color="auto"/>
        <w:right w:val="none" w:sz="0" w:space="0" w:color="auto"/>
      </w:divBdr>
      <w:divsChild>
        <w:div w:id="2002922204">
          <w:marLeft w:val="0"/>
          <w:marRight w:val="0"/>
          <w:marTop w:val="0"/>
          <w:marBottom w:val="0"/>
          <w:divBdr>
            <w:top w:val="none" w:sz="0" w:space="0" w:color="auto"/>
            <w:left w:val="none" w:sz="0" w:space="0" w:color="auto"/>
            <w:bottom w:val="none" w:sz="0" w:space="0" w:color="auto"/>
            <w:right w:val="none" w:sz="0" w:space="0" w:color="auto"/>
          </w:divBdr>
          <w:divsChild>
            <w:div w:id="421150414">
              <w:marLeft w:val="0"/>
              <w:marRight w:val="0"/>
              <w:marTop w:val="0"/>
              <w:marBottom w:val="0"/>
              <w:divBdr>
                <w:top w:val="none" w:sz="0" w:space="0" w:color="auto"/>
                <w:left w:val="none" w:sz="0" w:space="0" w:color="auto"/>
                <w:bottom w:val="none" w:sz="0" w:space="0" w:color="auto"/>
                <w:right w:val="none" w:sz="0" w:space="0" w:color="auto"/>
              </w:divBdr>
              <w:divsChild>
                <w:div w:id="1754544707">
                  <w:marLeft w:val="0"/>
                  <w:marRight w:val="0"/>
                  <w:marTop w:val="0"/>
                  <w:marBottom w:val="0"/>
                  <w:divBdr>
                    <w:top w:val="none" w:sz="0" w:space="0" w:color="auto"/>
                    <w:left w:val="none" w:sz="0" w:space="0" w:color="auto"/>
                    <w:bottom w:val="none" w:sz="0" w:space="0" w:color="auto"/>
                    <w:right w:val="none" w:sz="0" w:space="0" w:color="auto"/>
                  </w:divBdr>
                </w:div>
                <w:div w:id="7532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03087">
      <w:bodyDiv w:val="1"/>
      <w:marLeft w:val="0"/>
      <w:marRight w:val="0"/>
      <w:marTop w:val="0"/>
      <w:marBottom w:val="0"/>
      <w:divBdr>
        <w:top w:val="none" w:sz="0" w:space="0" w:color="auto"/>
        <w:left w:val="none" w:sz="0" w:space="0" w:color="auto"/>
        <w:bottom w:val="none" w:sz="0" w:space="0" w:color="auto"/>
        <w:right w:val="none" w:sz="0" w:space="0" w:color="auto"/>
      </w:divBdr>
    </w:div>
    <w:div w:id="2146923943">
      <w:bodyDiv w:val="1"/>
      <w:marLeft w:val="0"/>
      <w:marRight w:val="0"/>
      <w:marTop w:val="0"/>
      <w:marBottom w:val="0"/>
      <w:divBdr>
        <w:top w:val="none" w:sz="0" w:space="0" w:color="auto"/>
        <w:left w:val="none" w:sz="0" w:space="0" w:color="auto"/>
        <w:bottom w:val="none" w:sz="0" w:space="0" w:color="auto"/>
        <w:right w:val="none" w:sz="0" w:space="0" w:color="auto"/>
      </w:divBdr>
      <w:divsChild>
        <w:div w:id="805590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sv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 Profile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Sheet1!$A$4:$A$10</c:f>
              <c:strCache>
                <c:ptCount val="7"/>
                <c:pt idx="0">
                  <c:v>Under 18</c:v>
                </c:pt>
                <c:pt idx="1">
                  <c:v>18-24</c:v>
                </c:pt>
                <c:pt idx="2">
                  <c:v>25-34</c:v>
                </c:pt>
                <c:pt idx="3">
                  <c:v>35-44</c:v>
                </c:pt>
                <c:pt idx="4">
                  <c:v>45-54</c:v>
                </c:pt>
                <c:pt idx="5">
                  <c:v>55-64</c:v>
                </c:pt>
                <c:pt idx="6">
                  <c:v>65+</c:v>
                </c:pt>
              </c:strCache>
            </c:strRef>
          </c:cat>
          <c:val>
            <c:numRef>
              <c:f>Sheet1!$B$4:$B$10</c:f>
              <c:numCache>
                <c:formatCode>0.00%</c:formatCode>
                <c:ptCount val="7"/>
                <c:pt idx="0">
                  <c:v>1.9E-3</c:v>
                </c:pt>
                <c:pt idx="1">
                  <c:v>2.3300000000000001E-2</c:v>
                </c:pt>
                <c:pt idx="2">
                  <c:v>0.1008</c:v>
                </c:pt>
                <c:pt idx="3">
                  <c:v>0.18410000000000001</c:v>
                </c:pt>
                <c:pt idx="4">
                  <c:v>0.2442</c:v>
                </c:pt>
                <c:pt idx="5">
                  <c:v>0.22869999999999999</c:v>
                </c:pt>
                <c:pt idx="6">
                  <c:v>0.21709999999999999</c:v>
                </c:pt>
              </c:numCache>
            </c:numRef>
          </c:val>
          <c:extLst>
            <c:ext xmlns:c16="http://schemas.microsoft.com/office/drawing/2014/chart" uri="{C3380CC4-5D6E-409C-BE32-E72D297353CC}">
              <c16:uniqueId val="{00000000-A00B-4A41-A539-A28BC5BBE496}"/>
            </c:ext>
          </c:extLst>
        </c:ser>
        <c:dLbls>
          <c:dLblPos val="outEnd"/>
          <c:showLegendKey val="0"/>
          <c:showVal val="1"/>
          <c:showCatName val="0"/>
          <c:showSerName val="0"/>
          <c:showPercent val="0"/>
          <c:showBubbleSize val="0"/>
        </c:dLbls>
        <c:gapWidth val="219"/>
        <c:overlap val="-27"/>
        <c:axId val="843123600"/>
        <c:axId val="843123960"/>
      </c:barChart>
      <c:catAx>
        <c:axId val="843123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a:t>
                </a:r>
                <a:r>
                  <a:rPr lang="en-GB" baseline="0"/>
                  <a:t> Range</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123960"/>
        <c:crosses val="autoZero"/>
        <c:auto val="1"/>
        <c:lblAlgn val="ctr"/>
        <c:lblOffset val="100"/>
        <c:noMultiLvlLbl val="0"/>
      </c:catAx>
      <c:valAx>
        <c:axId val="843123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123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AD2-4A56-A081-52FE7A4A792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AD2-4A56-A081-52FE7A4A792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AD2-4A56-A081-52FE7A4A792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AD2-4A56-A081-52FE7A4A792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AD2-4A56-A081-52FE7A4A792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AD2-4A56-A081-52FE7A4A79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Sheet1!$G$4:$G$9</c:f>
              <c:strCache>
                <c:ptCount val="6"/>
                <c:pt idx="0">
                  <c:v>Gender</c:v>
                </c:pt>
                <c:pt idx="1">
                  <c:v>Female</c:v>
                </c:pt>
                <c:pt idx="2">
                  <c:v>Male</c:v>
                </c:pt>
                <c:pt idx="3">
                  <c:v>Non-binary</c:v>
                </c:pt>
                <c:pt idx="4">
                  <c:v>A gender not listed here</c:v>
                </c:pt>
                <c:pt idx="5">
                  <c:v>Prefer not to answer</c:v>
                </c:pt>
              </c:strCache>
            </c:strRef>
          </c:cat>
          <c:val>
            <c:numRef>
              <c:f>Sheet1!$H$4:$H$9</c:f>
              <c:numCache>
                <c:formatCode>0.00%</c:formatCode>
                <c:ptCount val="6"/>
                <c:pt idx="0" formatCode="General">
                  <c:v>0</c:v>
                </c:pt>
                <c:pt idx="1">
                  <c:v>0.65500000000000003</c:v>
                </c:pt>
                <c:pt idx="2">
                  <c:v>0.31590000000000001</c:v>
                </c:pt>
                <c:pt idx="3">
                  <c:v>1.9E-3</c:v>
                </c:pt>
                <c:pt idx="4">
                  <c:v>0</c:v>
                </c:pt>
                <c:pt idx="5">
                  <c:v>2.7099999999999999E-2</c:v>
                </c:pt>
              </c:numCache>
            </c:numRef>
          </c:val>
          <c:extLst>
            <c:ext xmlns:c16="http://schemas.microsoft.com/office/drawing/2014/chart" uri="{C3380CC4-5D6E-409C-BE32-E72D297353CC}">
              <c16:uniqueId val="{0000000C-CAD2-4A56-A081-52FE7A4A792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Ward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Sheet1!$N$9</c:f>
              <c:strCache>
                <c:ptCount val="1"/>
                <c:pt idx="0">
                  <c:v>Percentage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9E-46E0-AADE-D2B0BDC5C50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9E-46E0-AADE-D2B0BDC5C50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D9E-46E0-AADE-D2B0BDC5C50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D9E-46E0-AADE-D2B0BDC5C50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D9E-46E0-AADE-D2B0BDC5C50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D9E-46E0-AADE-D2B0BDC5C50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D9E-46E0-AADE-D2B0BDC5C50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D9E-46E0-AADE-D2B0BDC5C50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D9E-46E0-AADE-D2B0BDC5C50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7D9E-46E0-AADE-D2B0BDC5C50F}"/>
              </c:ext>
            </c:extLst>
          </c:dPt>
          <c:dLbls>
            <c:dLbl>
              <c:idx val="6"/>
              <c:tx>
                <c:rich>
                  <a:bodyPr/>
                  <a:lstStyle/>
                  <a:p>
                    <a:fld id="{387F6ABA-C031-4AA8-8EAA-9A65B462E373}" type="VALUE">
                      <a:rPr lang="en-US">
                        <a:solidFill>
                          <a:schemeClr val="bg1"/>
                        </a:solidFill>
                      </a:rPr>
                      <a:pPr/>
                      <a:t>[VALUE]</a:t>
                    </a:fld>
                    <a:endParaRPr lang="en-GB"/>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D9E-46E0-AADE-D2B0BDC5C50F}"/>
                </c:ext>
              </c:extLst>
            </c:dLbl>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F-7D9E-46E0-AADE-D2B0BDC5C50F}"/>
                </c:ext>
              </c:extLst>
            </c:dLbl>
            <c:dLbl>
              <c:idx val="9"/>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13-7D9E-46E0-AADE-D2B0BDC5C5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Sheet1!$M$10:$M$19</c:f>
              <c:strCache>
                <c:ptCount val="10"/>
                <c:pt idx="0">
                  <c:v>North Worle Ward</c:v>
                </c:pt>
                <c:pt idx="1">
                  <c:v>Mid Worle Ward</c:v>
                </c:pt>
                <c:pt idx="2">
                  <c:v>South Worle Ward</c:v>
                </c:pt>
                <c:pt idx="3">
                  <c:v>Worlebury Ward</c:v>
                </c:pt>
                <c:pt idx="4">
                  <c:v>Hillside Ward</c:v>
                </c:pt>
                <c:pt idx="5">
                  <c:v>Milton Ward</c:v>
                </c:pt>
                <c:pt idx="6">
                  <c:v>Central Ward</c:v>
                </c:pt>
                <c:pt idx="7">
                  <c:v>Winterstoke Ward</c:v>
                </c:pt>
                <c:pt idx="8">
                  <c:v>Bournville Ward</c:v>
                </c:pt>
                <c:pt idx="9">
                  <c:v>Uphill Ward</c:v>
                </c:pt>
              </c:strCache>
            </c:strRef>
          </c:cat>
          <c:val>
            <c:numRef>
              <c:f>Sheet1!$N$10:$N$19</c:f>
              <c:numCache>
                <c:formatCode>0.00%</c:formatCode>
                <c:ptCount val="10"/>
                <c:pt idx="0">
                  <c:v>0.13370000000000001</c:v>
                </c:pt>
                <c:pt idx="1">
                  <c:v>5.4300000000000001E-2</c:v>
                </c:pt>
                <c:pt idx="2">
                  <c:v>5.62E-2</c:v>
                </c:pt>
                <c:pt idx="3">
                  <c:v>6.0100000000000001E-2</c:v>
                </c:pt>
                <c:pt idx="4">
                  <c:v>0.1318</c:v>
                </c:pt>
                <c:pt idx="5">
                  <c:v>0.126</c:v>
                </c:pt>
                <c:pt idx="6">
                  <c:v>0.19189999999999999</c:v>
                </c:pt>
                <c:pt idx="7">
                  <c:v>6.4000000000000001E-2</c:v>
                </c:pt>
                <c:pt idx="8">
                  <c:v>4.4600000000000001E-2</c:v>
                </c:pt>
                <c:pt idx="9">
                  <c:v>0.1376</c:v>
                </c:pt>
              </c:numCache>
            </c:numRef>
          </c:val>
          <c:extLst>
            <c:ext xmlns:c16="http://schemas.microsoft.com/office/drawing/2014/chart" uri="{C3380CC4-5D6E-409C-BE32-E72D297353CC}">
              <c16:uniqueId val="{00000014-7D9E-46E0-AADE-D2B0BDC5C50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E2841"/>
      </a:dk2>
      <a:lt2>
        <a:srgbClr val="E8E8E8"/>
      </a:lt2>
      <a:accent1>
        <a:srgbClr val="20D2FF"/>
      </a:accent1>
      <a:accent2>
        <a:srgbClr val="FFA6D2"/>
      </a:accent2>
      <a:accent3>
        <a:srgbClr val="20D2D2"/>
      </a:accent3>
      <a:accent4>
        <a:srgbClr val="FED120"/>
      </a:accent4>
      <a:accent5>
        <a:srgbClr val="A5FFA5"/>
      </a:accent5>
      <a:accent6>
        <a:srgbClr val="D2A6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5</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13</cp:revision>
  <cp:lastPrinted>2026-06-10T10:06:00Z</cp:lastPrinted>
  <dcterms:created xsi:type="dcterms:W3CDTF">2026-05-22T14:44:00Z</dcterms:created>
  <dcterms:modified xsi:type="dcterms:W3CDTF">2026-07-06T14:58:00Z</dcterms:modified>
</cp:coreProperties>
</file>